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E680A2" w14:textId="536160C8" w:rsidR="00217B9D" w:rsidRPr="00C95D02" w:rsidRDefault="0098009E" w:rsidP="002F5818">
      <w:pPr>
        <w:pStyle w:val="1RoadNews"/>
        <w:rPr>
          <w:rFonts w:ascii="Verdana" w:hAnsi="Verdana"/>
          <w:b/>
          <w:bCs/>
          <w:color w:val="auto"/>
          <w:sz w:val="40"/>
          <w:szCs w:val="40"/>
        </w:rPr>
      </w:pPr>
      <w:r>
        <w:rPr>
          <w:rFonts w:ascii="Verdana" w:hAnsi="Verdana"/>
          <w:b/>
          <w:bCs/>
          <w:sz w:val="40"/>
          <w:szCs w:val="40"/>
        </w:rPr>
        <w:t>Steinexpo</w:t>
      </w:r>
      <w:r w:rsidR="00217B9D" w:rsidRPr="00217B9D">
        <w:rPr>
          <w:rFonts w:ascii="Verdana" w:hAnsi="Verdana"/>
          <w:b/>
          <w:bCs/>
          <w:sz w:val="40"/>
          <w:szCs w:val="40"/>
        </w:rPr>
        <w:t xml:space="preserve"> 202</w:t>
      </w:r>
      <w:r>
        <w:rPr>
          <w:rFonts w:ascii="Verdana" w:hAnsi="Verdana"/>
          <w:b/>
          <w:bCs/>
          <w:sz w:val="40"/>
          <w:szCs w:val="40"/>
        </w:rPr>
        <w:t>3</w:t>
      </w:r>
      <w:r w:rsidR="00217B9D" w:rsidRPr="00217B9D">
        <w:rPr>
          <w:rFonts w:ascii="Verdana" w:hAnsi="Verdana"/>
          <w:b/>
          <w:bCs/>
          <w:sz w:val="40"/>
          <w:szCs w:val="40"/>
        </w:rPr>
        <w:t xml:space="preserve">: Kleemann präsentiert </w:t>
      </w:r>
      <w:r w:rsidR="00217B9D" w:rsidRPr="00C95D02">
        <w:rPr>
          <w:rFonts w:ascii="Verdana" w:hAnsi="Verdana"/>
          <w:b/>
          <w:bCs/>
          <w:color w:val="auto"/>
          <w:sz w:val="40"/>
          <w:szCs w:val="40"/>
        </w:rPr>
        <w:t xml:space="preserve">nachhaltige Lösungen für Steinbruch </w:t>
      </w:r>
      <w:r w:rsidRPr="00C95D02">
        <w:rPr>
          <w:rFonts w:ascii="Verdana" w:hAnsi="Verdana"/>
          <w:b/>
          <w:bCs/>
          <w:color w:val="auto"/>
          <w:sz w:val="40"/>
          <w:szCs w:val="40"/>
        </w:rPr>
        <w:t>und Recycling</w:t>
      </w:r>
    </w:p>
    <w:p w14:paraId="4E745DD4" w14:textId="77777777" w:rsidR="00A9565F" w:rsidRPr="000E24F8" w:rsidRDefault="00A9565F" w:rsidP="00BD5391">
      <w:pPr>
        <w:spacing w:line="276" w:lineRule="auto"/>
        <w:jc w:val="both"/>
        <w:rPr>
          <w:b/>
          <w:iCs/>
          <w:sz w:val="22"/>
        </w:rPr>
      </w:pPr>
    </w:p>
    <w:p w14:paraId="44548CCB" w14:textId="6E147FC9" w:rsidR="00A9565F" w:rsidRPr="009634DC" w:rsidRDefault="00A9565F" w:rsidP="00A9565F">
      <w:pPr>
        <w:jc w:val="both"/>
        <w:rPr>
          <w:rFonts w:eastAsiaTheme="majorEastAsia" w:cstheme="majorBidi"/>
          <w:b/>
          <w:color w:val="000000" w:themeColor="text1"/>
          <w:sz w:val="22"/>
          <w:szCs w:val="22"/>
        </w:rPr>
      </w:pPr>
      <w:r w:rsidRPr="009634DC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Auf der diesjährigen </w:t>
      </w:r>
      <w:r w:rsidR="0098009E">
        <w:rPr>
          <w:rFonts w:eastAsiaTheme="majorEastAsia" w:cstheme="majorBidi"/>
          <w:b/>
          <w:color w:val="000000" w:themeColor="text1"/>
          <w:sz w:val="22"/>
          <w:szCs w:val="22"/>
        </w:rPr>
        <w:t>Steinexpo</w:t>
      </w:r>
      <w:r w:rsidRPr="009634DC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 </w:t>
      </w:r>
      <w:r w:rsidR="00F833AC">
        <w:rPr>
          <w:rFonts w:eastAsiaTheme="majorEastAsia" w:cstheme="majorBidi"/>
          <w:b/>
          <w:color w:val="000000" w:themeColor="text1"/>
          <w:sz w:val="22"/>
          <w:szCs w:val="22"/>
        </w:rPr>
        <w:t>zeigt</w:t>
      </w:r>
      <w:r w:rsidRPr="009634DC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 Kleemann </w:t>
      </w:r>
      <w:r w:rsidR="004802E3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innovative </w:t>
      </w:r>
      <w:r w:rsidRPr="00A1289F">
        <w:rPr>
          <w:rFonts w:eastAsiaTheme="majorEastAsia" w:cstheme="majorBidi"/>
          <w:b/>
          <w:sz w:val="22"/>
          <w:szCs w:val="22"/>
        </w:rPr>
        <w:t xml:space="preserve">mobile </w:t>
      </w:r>
      <w:r w:rsidRPr="009634DC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Brech- und Siebanlagen und </w:t>
      </w:r>
      <w:r w:rsidR="007B4A32">
        <w:rPr>
          <w:rFonts w:eastAsiaTheme="majorEastAsia" w:cstheme="majorBidi"/>
          <w:b/>
          <w:color w:val="000000" w:themeColor="text1"/>
          <w:sz w:val="22"/>
          <w:szCs w:val="22"/>
        </w:rPr>
        <w:t>das</w:t>
      </w:r>
      <w:r w:rsidRPr="009634DC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 Bedienkonzept SPECTIVE </w:t>
      </w:r>
      <w:r w:rsidR="00A27B56" w:rsidRPr="009634DC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aus </w:t>
      </w:r>
      <w:r w:rsidR="00F833AC">
        <w:rPr>
          <w:rFonts w:eastAsiaTheme="majorEastAsia" w:cstheme="majorBidi"/>
          <w:b/>
          <w:color w:val="000000" w:themeColor="text1"/>
          <w:sz w:val="22"/>
          <w:szCs w:val="22"/>
        </w:rPr>
        <w:t>seinem</w:t>
      </w:r>
      <w:r w:rsidRPr="009634DC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 </w:t>
      </w:r>
      <w:r w:rsidR="00F833AC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umfangreichen </w:t>
      </w:r>
      <w:r w:rsidRPr="009634DC">
        <w:rPr>
          <w:rFonts w:eastAsiaTheme="majorEastAsia" w:cstheme="majorBidi"/>
          <w:b/>
          <w:color w:val="000000" w:themeColor="text1"/>
          <w:sz w:val="22"/>
          <w:szCs w:val="22"/>
        </w:rPr>
        <w:t>Produktportfolio.</w:t>
      </w:r>
      <w:r w:rsidR="00A1289F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 </w:t>
      </w:r>
      <w:r w:rsidR="00AB6542">
        <w:rPr>
          <w:rFonts w:eastAsiaTheme="majorEastAsia" w:cstheme="majorBidi"/>
          <w:b/>
          <w:color w:val="000000" w:themeColor="text1"/>
          <w:sz w:val="22"/>
          <w:szCs w:val="22"/>
        </w:rPr>
        <w:t>Zum ersten Mal auf der Steinexpo wird auch ein Radlader von John Deere zu sehen sein</w:t>
      </w:r>
      <w:r w:rsidR="00A1289F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. </w:t>
      </w:r>
      <w:r w:rsidR="008906E9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Im Fokus </w:t>
      </w:r>
      <w:r w:rsidR="00A1289F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des Messeauftritts </w:t>
      </w:r>
      <w:r w:rsidR="008906E9">
        <w:rPr>
          <w:rFonts w:eastAsiaTheme="majorEastAsia" w:cstheme="majorBidi"/>
          <w:b/>
          <w:color w:val="000000" w:themeColor="text1"/>
          <w:sz w:val="22"/>
          <w:szCs w:val="22"/>
        </w:rPr>
        <w:t>stehen Wirtschaftlichkeit</w:t>
      </w:r>
      <w:r w:rsidR="00A1289F">
        <w:rPr>
          <w:rFonts w:eastAsiaTheme="majorEastAsia" w:cstheme="majorBidi"/>
          <w:b/>
          <w:color w:val="000000" w:themeColor="text1"/>
          <w:sz w:val="22"/>
          <w:szCs w:val="22"/>
        </w:rPr>
        <w:t>, Bedienbarkeit</w:t>
      </w:r>
      <w:r w:rsidR="008906E9">
        <w:rPr>
          <w:rFonts w:eastAsiaTheme="majorEastAsia" w:cstheme="majorBidi"/>
          <w:b/>
          <w:color w:val="000000" w:themeColor="text1"/>
          <w:sz w:val="22"/>
          <w:szCs w:val="22"/>
        </w:rPr>
        <w:t xml:space="preserve"> und Nachhaltigkeit. </w:t>
      </w:r>
    </w:p>
    <w:p w14:paraId="7AAA3344" w14:textId="77777777" w:rsidR="00A9565F" w:rsidRPr="00A9565F" w:rsidRDefault="00A9565F" w:rsidP="00A9565F">
      <w:pPr>
        <w:jc w:val="both"/>
        <w:rPr>
          <w:rFonts w:eastAsiaTheme="majorEastAsia" w:cstheme="majorBidi"/>
          <w:bCs/>
          <w:color w:val="000000" w:themeColor="text1"/>
          <w:sz w:val="22"/>
          <w:szCs w:val="22"/>
        </w:rPr>
      </w:pPr>
    </w:p>
    <w:p w14:paraId="46C009E8" w14:textId="752B164E" w:rsidR="00426B30" w:rsidRPr="00A1289F" w:rsidRDefault="004802E3" w:rsidP="00426B30">
      <w:pPr>
        <w:jc w:val="both"/>
        <w:rPr>
          <w:rFonts w:eastAsiaTheme="majorEastAsia" w:cstheme="majorBidi"/>
          <w:b/>
          <w:sz w:val="22"/>
          <w:szCs w:val="22"/>
        </w:rPr>
      </w:pPr>
      <w:r w:rsidRPr="00A1289F">
        <w:rPr>
          <w:rFonts w:eastAsiaTheme="majorEastAsia" w:cstheme="majorBidi"/>
          <w:b/>
          <w:sz w:val="22"/>
          <w:szCs w:val="22"/>
        </w:rPr>
        <w:t>Stark im Steinbruch und im Recycling</w:t>
      </w:r>
    </w:p>
    <w:p w14:paraId="5048E884" w14:textId="76813911" w:rsidR="00426B30" w:rsidRDefault="00426B30" w:rsidP="00426B30">
      <w:pPr>
        <w:jc w:val="both"/>
        <w:rPr>
          <w:rFonts w:eastAsiaTheme="majorEastAsia" w:cstheme="majorBidi"/>
          <w:bCs/>
          <w:color w:val="000000" w:themeColor="text1"/>
          <w:sz w:val="22"/>
          <w:szCs w:val="22"/>
        </w:rPr>
      </w:pP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Mit dem Prallbrecher MOBIREX MR 130(i) PRO präsentiert Kleemann </w:t>
      </w:r>
      <w:r w:rsidR="0098009E">
        <w:rPr>
          <w:rFonts w:eastAsiaTheme="majorEastAsia" w:cstheme="majorBidi"/>
          <w:bCs/>
          <w:color w:val="000000" w:themeColor="text1"/>
          <w:sz w:val="22"/>
          <w:szCs w:val="22"/>
        </w:rPr>
        <w:t>das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neues</w:t>
      </w:r>
      <w:r w:rsidR="0098009E">
        <w:rPr>
          <w:rFonts w:eastAsiaTheme="majorEastAsia" w:cstheme="majorBidi"/>
          <w:bCs/>
          <w:color w:val="000000" w:themeColor="text1"/>
          <w:sz w:val="22"/>
          <w:szCs w:val="22"/>
        </w:rPr>
        <w:t>te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Familienmitglied der PRO-Line. Die Anlage wird als Primär- und Sekundärbrecher eingesetzt und vereint dabei Leistung, Präzision und Nachhaltigkeit. </w:t>
      </w:r>
    </w:p>
    <w:p w14:paraId="180CE4A0" w14:textId="0019EFBE" w:rsidR="00426B30" w:rsidRDefault="00426B30" w:rsidP="00426B30">
      <w:pPr>
        <w:jc w:val="both"/>
        <w:rPr>
          <w:rFonts w:eastAsiaTheme="majorEastAsia" w:cstheme="majorBidi"/>
          <w:bCs/>
          <w:color w:val="000000" w:themeColor="text1"/>
          <w:sz w:val="22"/>
          <w:szCs w:val="22"/>
        </w:rPr>
      </w:pPr>
      <w:r>
        <w:rPr>
          <w:rFonts w:eastAsiaTheme="majorEastAsia" w:cstheme="majorBidi"/>
          <w:bCs/>
          <w:color w:val="000000" w:themeColor="text1"/>
          <w:sz w:val="22"/>
          <w:szCs w:val="22"/>
        </w:rPr>
        <w:t>Dank</w:t>
      </w:r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ihre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>s</w:t>
      </w:r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vollelektrischen Antriebskonzept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>s</w:t>
      </w:r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mit der Möglichkeit der externen Stromeinspeisung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und somit einem</w:t>
      </w:r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 w:rsidR="000A3EEE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lokal emissionsfreien </w:t>
      </w:r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Betrieb sorgt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>die Anlage für</w:t>
      </w:r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einen geringen Energieverbrauch pro Tonne Endprodukt. Durch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>das</w:t>
      </w:r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große </w:t>
      </w:r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>optionale Doppeldecker-</w:t>
      </w:r>
      <w:proofErr w:type="spellStart"/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>Nachsieb</w:t>
      </w:r>
      <w:proofErr w:type="spellEnd"/>
      <w:r w:rsidRPr="0092522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>können zwei klassierte Endkörnungen hergestellt werden. Die</w:t>
      </w:r>
      <w:r w:rsidRPr="000F2DD1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MR 130(i) PRO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>deckt</w:t>
      </w:r>
      <w:r w:rsidRPr="000F2DD1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ein sehr breites Einsatzspektrum im Naturstein und Recycling ab.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>Die</w:t>
      </w:r>
      <w:r w:rsidRPr="000F2DD1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Brecheinheit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sorgt</w:t>
      </w:r>
      <w:r w:rsidRPr="000F2DD1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mit schwerem Rotor und kraftvollem elektrischen 250 kW Antrieb für eine sehr hohe stabile Durchsatzleistung. Dank CFS ist eine kontinuierliche </w:t>
      </w:r>
      <w:proofErr w:type="spellStart"/>
      <w:r w:rsidRPr="000F2DD1">
        <w:rPr>
          <w:rFonts w:eastAsiaTheme="majorEastAsia" w:cstheme="majorBidi"/>
          <w:bCs/>
          <w:color w:val="000000" w:themeColor="text1"/>
          <w:sz w:val="22"/>
          <w:szCs w:val="22"/>
        </w:rPr>
        <w:t>Brecherauslastung</w:t>
      </w:r>
      <w:proofErr w:type="spellEnd"/>
      <w:r w:rsidRPr="000F2DD1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gegeben. </w:t>
      </w:r>
    </w:p>
    <w:p w14:paraId="531E0EF8" w14:textId="77777777" w:rsidR="004802E3" w:rsidRDefault="004802E3" w:rsidP="00426B30">
      <w:pPr>
        <w:jc w:val="both"/>
        <w:rPr>
          <w:rFonts w:eastAsiaTheme="majorEastAsia" w:cstheme="majorBidi"/>
          <w:bCs/>
          <w:color w:val="000000" w:themeColor="text1"/>
          <w:sz w:val="22"/>
          <w:szCs w:val="22"/>
        </w:rPr>
      </w:pPr>
    </w:p>
    <w:p w14:paraId="683317ED" w14:textId="77777777" w:rsidR="00426B30" w:rsidRPr="00F833AC" w:rsidRDefault="00426B30" w:rsidP="00426B30">
      <w:pPr>
        <w:jc w:val="both"/>
        <w:rPr>
          <w:b/>
          <w:color w:val="000000" w:themeColor="text1"/>
          <w:sz w:val="22"/>
        </w:rPr>
      </w:pPr>
      <w:r w:rsidRPr="00F833AC">
        <w:rPr>
          <w:b/>
          <w:color w:val="000000" w:themeColor="text1"/>
          <w:sz w:val="22"/>
        </w:rPr>
        <w:t xml:space="preserve">Bedienkonzept SPECTIVE </w:t>
      </w:r>
      <w:r>
        <w:rPr>
          <w:b/>
          <w:color w:val="000000" w:themeColor="text1"/>
          <w:sz w:val="22"/>
        </w:rPr>
        <w:t xml:space="preserve">mit neuen Funktionen </w:t>
      </w:r>
    </w:p>
    <w:p w14:paraId="7FB7B490" w14:textId="52DE3132" w:rsidR="00426B30" w:rsidRPr="00A1289F" w:rsidRDefault="00426B30" w:rsidP="00A1289F">
      <w:pPr>
        <w:pStyle w:val="Text"/>
        <w:rPr>
          <w:bCs/>
        </w:rPr>
      </w:pPr>
      <w:r w:rsidRPr="00B75188">
        <w:rPr>
          <w:bCs/>
          <w:color w:val="000000" w:themeColor="text1"/>
        </w:rPr>
        <w:t xml:space="preserve">Das innovative Bedienkonzept SPECTIVE umfasst verschiedene Komponenten, die </w:t>
      </w:r>
      <w:r>
        <w:rPr>
          <w:bCs/>
          <w:color w:val="000000" w:themeColor="text1"/>
        </w:rPr>
        <w:t xml:space="preserve">optimal </w:t>
      </w:r>
      <w:r w:rsidRPr="00B75188">
        <w:rPr>
          <w:bCs/>
          <w:color w:val="000000" w:themeColor="text1"/>
        </w:rPr>
        <w:t xml:space="preserve">aufeinander abgestimmt sind und den Maschinenbediener während des gesamten Arbeitstages begleiten. </w:t>
      </w:r>
      <w:r>
        <w:rPr>
          <w:bCs/>
          <w:color w:val="000000" w:themeColor="text1"/>
        </w:rPr>
        <w:t xml:space="preserve">Neben dem intuitiven </w:t>
      </w:r>
      <w:proofErr w:type="spellStart"/>
      <w:r>
        <w:rPr>
          <w:bCs/>
          <w:color w:val="000000" w:themeColor="text1"/>
        </w:rPr>
        <w:t>Touchpanel</w:t>
      </w:r>
      <w:proofErr w:type="spellEnd"/>
      <w:r>
        <w:rPr>
          <w:bCs/>
          <w:color w:val="000000" w:themeColor="text1"/>
        </w:rPr>
        <w:t xml:space="preserve"> und verschiedenen Funkfernsteuerungen unterstützt vor allem die digitale Anwendung SPECTIVE CONNECT bei der Baustellendigitalisierung. </w:t>
      </w:r>
      <w:r w:rsidRPr="00F047EB">
        <w:rPr>
          <w:bCs/>
          <w:color w:val="000000" w:themeColor="text1"/>
        </w:rPr>
        <w:t xml:space="preserve">Alle relevanten Prozessinformationen und </w:t>
      </w:r>
      <w:proofErr w:type="spellStart"/>
      <w:r w:rsidRPr="00F047EB">
        <w:rPr>
          <w:bCs/>
          <w:color w:val="000000" w:themeColor="text1"/>
        </w:rPr>
        <w:t>Reportings</w:t>
      </w:r>
      <w:proofErr w:type="spellEnd"/>
      <w:r w:rsidRPr="00F047EB">
        <w:rPr>
          <w:bCs/>
          <w:color w:val="000000" w:themeColor="text1"/>
        </w:rPr>
        <w:t xml:space="preserve"> werden </w:t>
      </w:r>
      <w:r>
        <w:rPr>
          <w:bCs/>
          <w:color w:val="000000" w:themeColor="text1"/>
        </w:rPr>
        <w:t>dabei</w:t>
      </w:r>
      <w:r w:rsidRPr="00F047EB">
        <w:rPr>
          <w:bCs/>
          <w:color w:val="000000" w:themeColor="text1"/>
        </w:rPr>
        <w:t xml:space="preserve"> auf dem Smartphone angezeigt, ohne das Beschickungsgerät verlassen zu müssen</w:t>
      </w:r>
      <w:r>
        <w:rPr>
          <w:bCs/>
          <w:color w:val="000000" w:themeColor="text1"/>
        </w:rPr>
        <w:t xml:space="preserve">. </w:t>
      </w:r>
      <w:r w:rsidR="00A1289F" w:rsidRPr="00A1289F">
        <w:rPr>
          <w:bCs/>
        </w:rPr>
        <w:t xml:space="preserve">Neu in der SPECTIVE Welt ist der </w:t>
      </w:r>
      <w:r w:rsidR="001F1D2A" w:rsidRPr="00A1289F">
        <w:rPr>
          <w:bCs/>
        </w:rPr>
        <w:t xml:space="preserve">„Smart Job </w:t>
      </w:r>
      <w:proofErr w:type="spellStart"/>
      <w:r w:rsidR="001F1D2A" w:rsidRPr="00A1289F">
        <w:rPr>
          <w:bCs/>
        </w:rPr>
        <w:t>Configurator</w:t>
      </w:r>
      <w:proofErr w:type="spellEnd"/>
      <w:r w:rsidR="001F1D2A" w:rsidRPr="00A1289F">
        <w:rPr>
          <w:bCs/>
        </w:rPr>
        <w:t>“</w:t>
      </w:r>
      <w:r w:rsidR="00A1289F" w:rsidRPr="00A1289F">
        <w:rPr>
          <w:bCs/>
        </w:rPr>
        <w:t xml:space="preserve">. Dieses </w:t>
      </w:r>
      <w:r w:rsidR="001F1D2A" w:rsidRPr="00A1289F">
        <w:rPr>
          <w:bCs/>
        </w:rPr>
        <w:t>Konfigurations-Tool</w:t>
      </w:r>
      <w:r w:rsidR="00A1289F" w:rsidRPr="00A1289F">
        <w:rPr>
          <w:bCs/>
        </w:rPr>
        <w:t xml:space="preserve"> unterstützt </w:t>
      </w:r>
      <w:r w:rsidR="001F1D2A" w:rsidRPr="00A1289F">
        <w:rPr>
          <w:bCs/>
        </w:rPr>
        <w:t>den Bediener bei der Auswahl der korrekten Maschineneinstellungen</w:t>
      </w:r>
      <w:r w:rsidR="00A1289F" w:rsidRPr="00A1289F">
        <w:rPr>
          <w:bCs/>
        </w:rPr>
        <w:t>, erleichtert de</w:t>
      </w:r>
      <w:r w:rsidR="007B4A32">
        <w:rPr>
          <w:bCs/>
        </w:rPr>
        <w:t>n</w:t>
      </w:r>
      <w:r w:rsidR="001F1D2A" w:rsidRPr="00A1289F">
        <w:rPr>
          <w:bCs/>
        </w:rPr>
        <w:t xml:space="preserve"> Arbeitsalltag </w:t>
      </w:r>
      <w:r w:rsidR="00A1289F" w:rsidRPr="00A1289F">
        <w:rPr>
          <w:bCs/>
        </w:rPr>
        <w:t xml:space="preserve">und sorgt für noch mehr Wirtschaftlichkeit. </w:t>
      </w:r>
    </w:p>
    <w:p w14:paraId="6DE47840" w14:textId="77777777" w:rsidR="00A1289F" w:rsidRPr="008813C6" w:rsidRDefault="00A1289F" w:rsidP="00A1289F">
      <w:pPr>
        <w:pStyle w:val="Text"/>
        <w:rPr>
          <w:rFonts w:eastAsiaTheme="majorEastAsia" w:cstheme="majorBidi"/>
          <w:b/>
          <w:color w:val="000000" w:themeColor="text1"/>
          <w:szCs w:val="22"/>
        </w:rPr>
      </w:pPr>
    </w:p>
    <w:p w14:paraId="765D0936" w14:textId="4C6A6C39" w:rsidR="00426B30" w:rsidRDefault="00426B30" w:rsidP="00426B30">
      <w:pPr>
        <w:jc w:val="both"/>
        <w:rPr>
          <w:rFonts w:eastAsiaTheme="majorEastAsia" w:cstheme="majorBidi"/>
          <w:b/>
          <w:color w:val="000000" w:themeColor="text1"/>
          <w:sz w:val="22"/>
          <w:szCs w:val="22"/>
        </w:rPr>
      </w:pPr>
      <w:r>
        <w:rPr>
          <w:rFonts w:eastAsiaTheme="majorEastAsia" w:cstheme="majorBidi"/>
          <w:b/>
          <w:color w:val="000000" w:themeColor="text1"/>
          <w:sz w:val="22"/>
          <w:szCs w:val="22"/>
        </w:rPr>
        <w:t xml:space="preserve">Kleemann Siebprogramm </w:t>
      </w:r>
      <w:r w:rsidR="0004479F">
        <w:rPr>
          <w:rFonts w:eastAsiaTheme="majorEastAsia" w:cstheme="majorBidi"/>
          <w:b/>
          <w:color w:val="000000" w:themeColor="text1"/>
          <w:sz w:val="22"/>
          <w:szCs w:val="22"/>
        </w:rPr>
        <w:t>erweitert</w:t>
      </w:r>
    </w:p>
    <w:p w14:paraId="3982B75C" w14:textId="194256AB" w:rsidR="00265CAF" w:rsidRDefault="00426B30" w:rsidP="00426B30">
      <w:pPr>
        <w:autoSpaceDE w:val="0"/>
        <w:autoSpaceDN w:val="0"/>
        <w:adjustRightInd w:val="0"/>
        <w:jc w:val="both"/>
        <w:rPr>
          <w:rFonts w:eastAsiaTheme="majorEastAsia" w:cstheme="majorBidi"/>
          <w:bCs/>
          <w:color w:val="000000" w:themeColor="text1"/>
          <w:sz w:val="22"/>
          <w:szCs w:val="22"/>
        </w:rPr>
      </w:pP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Die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neue 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>MOBISCREEN MSS 802(i) EVO ist als mobile leistungsstarke Grobstücksiebanlage für wechselnde Herausforderungen</w:t>
      </w:r>
      <w:r w:rsidR="00091312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>in unterschiedlichen Einsatzgebieten konzipiert worden. Mit ihrem durchdachten Anlagendesign und flexiblen Umbaumöglichkeiten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sorgt sie für einen optimalen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Materialdurchfluss bei Naturstein- und Recycling-Anwendungen. Das große Angebot an Siebbelägen und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>die einfache Einstellung der Siebparameter ermöglichen es,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>die MSS 802(i) EVO leicht an neue Einsatzbedingungen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>anzupassen. Soll ein feines Endprodukt aus einem besonders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>grobem Aufgabematerial abgesiebt werden, kann die Anlage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>schnell von drei auf zwei Endkörnungen umgebaut werden.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Weitere Vorteile der Anlage sind ihre 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einfache Bedienbarkeit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>dank ihrer intuitiven Steuerung, ihre</w:t>
      </w:r>
      <w:r w:rsidRPr="00AD2A2A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gute Zugänglichkeit zu allen relevanten Maschinenkomponenten sowie ihr Antriebskonzept mit der Möglichkeit der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lastRenderedPageBreak/>
        <w:t xml:space="preserve">externen Stromeinspeisung für </w:t>
      </w:r>
      <w:r w:rsidR="00FE3E21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lokal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emissionsfreies </w:t>
      </w:r>
      <w:r w:rsidR="00217B9D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und damit umweltfreundliches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Arbeiten. </w:t>
      </w:r>
    </w:p>
    <w:p w14:paraId="0BB7F048" w14:textId="77777777" w:rsidR="00265CAF" w:rsidRDefault="00265CAF" w:rsidP="00426B30">
      <w:pPr>
        <w:autoSpaceDE w:val="0"/>
        <w:autoSpaceDN w:val="0"/>
        <w:adjustRightInd w:val="0"/>
        <w:jc w:val="both"/>
        <w:rPr>
          <w:rFonts w:eastAsiaTheme="majorEastAsia" w:cstheme="majorBidi"/>
          <w:bCs/>
          <w:color w:val="000000" w:themeColor="text1"/>
          <w:sz w:val="22"/>
          <w:szCs w:val="22"/>
        </w:rPr>
      </w:pPr>
    </w:p>
    <w:p w14:paraId="12F17635" w14:textId="62F0AEF7" w:rsidR="00265CAF" w:rsidRPr="003B6A35" w:rsidRDefault="00265CAF" w:rsidP="00426B30">
      <w:pPr>
        <w:autoSpaceDE w:val="0"/>
        <w:autoSpaceDN w:val="0"/>
        <w:adjustRightInd w:val="0"/>
        <w:jc w:val="both"/>
        <w:rPr>
          <w:rFonts w:eastAsiaTheme="majorEastAsia" w:cstheme="majorBidi"/>
          <w:b/>
          <w:color w:val="000000" w:themeColor="text1"/>
          <w:sz w:val="22"/>
          <w:szCs w:val="22"/>
        </w:rPr>
      </w:pPr>
      <w:r w:rsidRPr="003B6A35">
        <w:rPr>
          <w:rFonts w:eastAsiaTheme="majorEastAsia" w:cstheme="majorBidi"/>
          <w:b/>
          <w:color w:val="000000" w:themeColor="text1"/>
          <w:sz w:val="22"/>
          <w:szCs w:val="22"/>
        </w:rPr>
        <w:t>Optimal kombiniert: John Deere Radlader mit Kleemann Brech- und Siebanlagen</w:t>
      </w:r>
    </w:p>
    <w:p w14:paraId="591436CE" w14:textId="32426AD1" w:rsidR="004B0AA7" w:rsidRDefault="00265CAF" w:rsidP="00426B30">
      <w:pPr>
        <w:autoSpaceDE w:val="0"/>
        <w:autoSpaceDN w:val="0"/>
        <w:adjustRightInd w:val="0"/>
        <w:jc w:val="both"/>
        <w:rPr>
          <w:rFonts w:eastAsiaTheme="majorEastAsia" w:cstheme="majorBidi"/>
          <w:bCs/>
          <w:color w:val="000000" w:themeColor="text1"/>
          <w:sz w:val="22"/>
          <w:szCs w:val="22"/>
        </w:rPr>
      </w:pPr>
      <w:r>
        <w:rPr>
          <w:rFonts w:eastAsiaTheme="majorEastAsia" w:cstheme="majorBidi"/>
          <w:bCs/>
          <w:color w:val="000000" w:themeColor="text1"/>
          <w:sz w:val="22"/>
          <w:szCs w:val="22"/>
        </w:rPr>
        <w:t>Erstmals g</w:t>
      </w:r>
      <w:r w:rsidR="00FD6696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ezeigt </w:t>
      </w:r>
      <w:r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auf der Steinexpo wird der John Deere Radlader 744 </w:t>
      </w:r>
      <w:r w:rsidR="0036791D">
        <w:rPr>
          <w:rFonts w:eastAsiaTheme="majorEastAsia" w:cstheme="majorBidi"/>
          <w:bCs/>
          <w:color w:val="000000" w:themeColor="text1"/>
          <w:sz w:val="22"/>
          <w:szCs w:val="22"/>
        </w:rPr>
        <w:t>P</w:t>
      </w:r>
      <w:r w:rsidR="008813C6">
        <w:rPr>
          <w:rFonts w:eastAsiaTheme="majorEastAsia" w:cstheme="majorBidi"/>
          <w:bCs/>
          <w:color w:val="000000" w:themeColor="text1"/>
          <w:sz w:val="22"/>
          <w:szCs w:val="22"/>
        </w:rPr>
        <w:t>-Tier</w:t>
      </w:r>
      <w:r w:rsidR="00B6138E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. </w:t>
      </w:r>
      <w:r w:rsidR="00A85FF2">
        <w:rPr>
          <w:rFonts w:eastAsiaTheme="majorEastAsia" w:cstheme="majorBidi"/>
          <w:bCs/>
          <w:color w:val="000000" w:themeColor="text1"/>
          <w:sz w:val="22"/>
          <w:szCs w:val="22"/>
        </w:rPr>
        <w:t>Er</w:t>
      </w:r>
      <w:r w:rsidR="0036791D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 </w:t>
      </w:r>
      <w:r w:rsidR="00FD6696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kombiniert Höchstleistung mit Kraft und ist somit das ideale Beschickungsgerät für die kraftvolle Kleemann Grobstücksiebanlage. </w:t>
      </w:r>
      <w:r w:rsidR="008813C6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Mit dem </w:t>
      </w:r>
      <w:r w:rsidR="0094155B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824 </w:t>
      </w:r>
      <w:r w:rsidR="008813C6">
        <w:rPr>
          <w:rFonts w:eastAsiaTheme="majorEastAsia" w:cstheme="majorBidi"/>
          <w:bCs/>
          <w:color w:val="000000" w:themeColor="text1"/>
          <w:sz w:val="22"/>
          <w:szCs w:val="22"/>
        </w:rPr>
        <w:t>P-Tier wird e</w:t>
      </w:r>
      <w:r w:rsidR="004B0AA7">
        <w:rPr>
          <w:rFonts w:eastAsiaTheme="majorEastAsia" w:cstheme="majorBidi"/>
          <w:bCs/>
          <w:color w:val="000000" w:themeColor="text1"/>
          <w:sz w:val="22"/>
          <w:szCs w:val="22"/>
        </w:rPr>
        <w:t xml:space="preserve">in weiterer John Deere Radlader auf der Demofläche sein Können unter Beweis stellen. </w:t>
      </w:r>
    </w:p>
    <w:p w14:paraId="0A6B6558" w14:textId="77777777" w:rsidR="00426B30" w:rsidRPr="00696417" w:rsidRDefault="00426B30" w:rsidP="00A9565F">
      <w:pPr>
        <w:jc w:val="both"/>
        <w:rPr>
          <w:rFonts w:eastAsiaTheme="majorEastAsia" w:cstheme="majorBidi"/>
          <w:color w:val="000000" w:themeColor="text1"/>
          <w:sz w:val="22"/>
          <w:szCs w:val="22"/>
        </w:rPr>
      </w:pPr>
    </w:p>
    <w:p w14:paraId="03386DFC" w14:textId="68392CD0" w:rsidR="004802E3" w:rsidRDefault="004802E3" w:rsidP="00A9565F">
      <w:pPr>
        <w:jc w:val="both"/>
        <w:rPr>
          <w:b/>
          <w:color w:val="000000" w:themeColor="text1"/>
          <w:sz w:val="22"/>
        </w:rPr>
      </w:pPr>
      <w:r w:rsidRPr="00A1289F">
        <w:rPr>
          <w:b/>
          <w:color w:val="000000" w:themeColor="text1"/>
          <w:sz w:val="22"/>
        </w:rPr>
        <w:t>Speziell für den Steinbruch konzipier</w:t>
      </w:r>
      <w:r w:rsidR="008906E9" w:rsidRPr="00A1289F">
        <w:rPr>
          <w:b/>
          <w:color w:val="000000" w:themeColor="text1"/>
          <w:sz w:val="22"/>
        </w:rPr>
        <w:t>t</w:t>
      </w:r>
    </w:p>
    <w:p w14:paraId="62B1ACBF" w14:textId="4C9A4981" w:rsidR="004B0AA7" w:rsidRDefault="0008432D" w:rsidP="00A9565F">
      <w:pPr>
        <w:jc w:val="both"/>
        <w:rPr>
          <w:bCs/>
          <w:color w:val="000000" w:themeColor="text1"/>
          <w:sz w:val="22"/>
        </w:rPr>
      </w:pPr>
      <w:r>
        <w:rPr>
          <w:bCs/>
          <w:color w:val="000000" w:themeColor="text1"/>
          <w:sz w:val="22"/>
        </w:rPr>
        <w:t xml:space="preserve">Kleemann bietet verschiedene Größenklassen für den Steinbruch an. Mit der MOBICAT MC 120(i) PRO wird auf der Steinexpo ein Backenbrecher der PRO-Linie gezeigt, der mit hoher Leistungsfähigkeit, sehr guter Zugänglichkeit und seinem vollelektrischen Antriebskonzept </w:t>
      </w:r>
      <w:r w:rsidR="004B0AA7">
        <w:rPr>
          <w:bCs/>
          <w:color w:val="000000" w:themeColor="text1"/>
          <w:sz w:val="22"/>
        </w:rPr>
        <w:t xml:space="preserve">E-DRIVE </w:t>
      </w:r>
      <w:r>
        <w:rPr>
          <w:bCs/>
          <w:color w:val="000000" w:themeColor="text1"/>
          <w:sz w:val="22"/>
        </w:rPr>
        <w:t xml:space="preserve">überzeugt. Der mobile Kegelbrecher MOBICONE MCO 90(i) EVO2 </w:t>
      </w:r>
      <w:r w:rsidR="00FD6696">
        <w:rPr>
          <w:bCs/>
          <w:color w:val="000000" w:themeColor="text1"/>
          <w:sz w:val="22"/>
        </w:rPr>
        <w:t xml:space="preserve">ist hingegen für seine hohe Flexibilität und </w:t>
      </w:r>
      <w:r w:rsidR="00C02B92">
        <w:rPr>
          <w:bCs/>
          <w:color w:val="000000" w:themeColor="text1"/>
          <w:sz w:val="22"/>
        </w:rPr>
        <w:t xml:space="preserve">den </w:t>
      </w:r>
      <w:r w:rsidR="00FD6696">
        <w:rPr>
          <w:bCs/>
          <w:color w:val="000000" w:themeColor="text1"/>
          <w:sz w:val="22"/>
        </w:rPr>
        <w:t>einfach</w:t>
      </w:r>
      <w:r w:rsidR="004B0AA7">
        <w:rPr>
          <w:bCs/>
          <w:color w:val="000000" w:themeColor="text1"/>
          <w:sz w:val="22"/>
        </w:rPr>
        <w:t>e</w:t>
      </w:r>
      <w:r w:rsidR="00C02B92">
        <w:rPr>
          <w:bCs/>
          <w:color w:val="000000" w:themeColor="text1"/>
          <w:sz w:val="22"/>
        </w:rPr>
        <w:t>n</w:t>
      </w:r>
      <w:r w:rsidR="00FD6696">
        <w:rPr>
          <w:bCs/>
          <w:color w:val="000000" w:themeColor="text1"/>
          <w:sz w:val="22"/>
        </w:rPr>
        <w:t xml:space="preserve"> Transport bekannt. </w:t>
      </w:r>
      <w:r w:rsidR="004B0AA7">
        <w:rPr>
          <w:bCs/>
          <w:color w:val="000000" w:themeColor="text1"/>
          <w:sz w:val="22"/>
        </w:rPr>
        <w:t>Neu ist bei der Anlage das optionale Doppeldecker-</w:t>
      </w:r>
      <w:proofErr w:type="spellStart"/>
      <w:r w:rsidR="004B0AA7">
        <w:rPr>
          <w:bCs/>
          <w:color w:val="000000" w:themeColor="text1"/>
          <w:sz w:val="22"/>
        </w:rPr>
        <w:t>Nachsieb</w:t>
      </w:r>
      <w:proofErr w:type="spellEnd"/>
      <w:r w:rsidR="004B0AA7">
        <w:rPr>
          <w:bCs/>
          <w:color w:val="000000" w:themeColor="text1"/>
          <w:sz w:val="22"/>
        </w:rPr>
        <w:t xml:space="preserve">, das die Klassifizierung von bis zu zwei Endkörnungen ermöglicht. </w:t>
      </w:r>
    </w:p>
    <w:p w14:paraId="747921FE" w14:textId="143E8B0B" w:rsidR="00A1289F" w:rsidRDefault="00FD6696" w:rsidP="00A9565F">
      <w:pPr>
        <w:jc w:val="both"/>
        <w:rPr>
          <w:bCs/>
          <w:color w:val="000000" w:themeColor="text1"/>
          <w:sz w:val="22"/>
        </w:rPr>
      </w:pPr>
      <w:r>
        <w:rPr>
          <w:bCs/>
          <w:color w:val="000000" w:themeColor="text1"/>
          <w:sz w:val="22"/>
        </w:rPr>
        <w:t xml:space="preserve">Die Bedienung beider Anlagen erfolgt </w:t>
      </w:r>
      <w:r w:rsidR="004B0AA7">
        <w:rPr>
          <w:bCs/>
          <w:color w:val="000000" w:themeColor="text1"/>
          <w:sz w:val="22"/>
        </w:rPr>
        <w:t>intuitiv</w:t>
      </w:r>
      <w:r>
        <w:rPr>
          <w:bCs/>
          <w:color w:val="000000" w:themeColor="text1"/>
          <w:sz w:val="22"/>
        </w:rPr>
        <w:t xml:space="preserve"> über das Bedienkonzept SPECTIVE. Zudem können sie mit SPECTIVE CONNECT ausgestattet werden. </w:t>
      </w:r>
    </w:p>
    <w:p w14:paraId="54A02254" w14:textId="77777777" w:rsidR="00FD6696" w:rsidRPr="00A1289F" w:rsidRDefault="00FD6696" w:rsidP="00A9565F">
      <w:pPr>
        <w:jc w:val="both"/>
        <w:rPr>
          <w:bCs/>
          <w:color w:val="000000" w:themeColor="text1"/>
          <w:sz w:val="22"/>
        </w:rPr>
      </w:pPr>
    </w:p>
    <w:p w14:paraId="49D34E49" w14:textId="77777777" w:rsidR="00AD2A2A" w:rsidRDefault="00AD2A2A" w:rsidP="00AD2A2A">
      <w:pPr>
        <w:autoSpaceDE w:val="0"/>
        <w:autoSpaceDN w:val="0"/>
        <w:adjustRightInd w:val="0"/>
        <w:jc w:val="both"/>
        <w:rPr>
          <w:rFonts w:eastAsiaTheme="majorEastAsia" w:cstheme="majorBidi"/>
          <w:bCs/>
          <w:color w:val="000000" w:themeColor="text1"/>
          <w:sz w:val="22"/>
          <w:szCs w:val="22"/>
        </w:rPr>
      </w:pPr>
    </w:p>
    <w:p w14:paraId="4781F777" w14:textId="77777777" w:rsidR="00600D40" w:rsidRDefault="00600D40" w:rsidP="00600D40">
      <w:pPr>
        <w:pStyle w:val="Text"/>
        <w:rPr>
          <w:b/>
        </w:rPr>
      </w:pPr>
      <w:r>
        <w:rPr>
          <w:rFonts w:eastAsia="Calibri" w:cs="Arial"/>
          <w:b/>
          <w:szCs w:val="22"/>
        </w:rPr>
        <w:t>Fotos:</w:t>
      </w:r>
    </w:p>
    <w:p w14:paraId="2AF7B619" w14:textId="77777777" w:rsidR="00C42C59" w:rsidRPr="002D1DBD" w:rsidRDefault="00C42C59" w:rsidP="00615553">
      <w:pPr>
        <w:pStyle w:val="Text"/>
        <w:rPr>
          <w:b/>
          <w:color w:val="000000" w:themeColor="text1"/>
        </w:rPr>
      </w:pPr>
    </w:p>
    <w:p w14:paraId="58C18CE2" w14:textId="7B5D19BC" w:rsidR="00615553" w:rsidRDefault="00F72512" w:rsidP="001F7150">
      <w:pPr>
        <w:tabs>
          <w:tab w:val="left" w:pos="7797"/>
        </w:tabs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>
        <w:rPr>
          <w:rFonts w:eastAsia="MS Mincho"/>
          <w:b/>
          <w:noProof/>
          <w:sz w:val="20"/>
          <w:szCs w:val="24"/>
        </w:rPr>
        <w:drawing>
          <wp:inline distT="0" distB="0" distL="0" distR="0" wp14:anchorId="3DB143BF" wp14:editId="6CFCA862">
            <wp:extent cx="4810125" cy="3128298"/>
            <wp:effectExtent l="0" t="0" r="0" b="0"/>
            <wp:docPr id="20" name="Grafik 20" descr="Ein Bild, das Gelände, Himmel, draußen, Bagg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Gelände, Himmel, draußen, Bagger enthält.&#10;&#10;Automatisch generierte Beschreibun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6797" cy="3132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B6223" w14:textId="57FE7B00" w:rsidR="00600D40" w:rsidRPr="004B6341" w:rsidRDefault="00600D40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 w:rsidRPr="004B6341">
        <w:rPr>
          <w:rFonts w:eastAsia="MS Mincho"/>
          <w:b/>
          <w:sz w:val="20"/>
          <w:szCs w:val="24"/>
        </w:rPr>
        <w:t xml:space="preserve">KL_MR 130i PRO </w:t>
      </w:r>
    </w:p>
    <w:p w14:paraId="4BAF4F6B" w14:textId="0253435C" w:rsidR="00C42C59" w:rsidRPr="00D3141A" w:rsidRDefault="00091312" w:rsidP="000E24F8">
      <w:pPr>
        <w:pStyle w:val="Text"/>
        <w:rPr>
          <w:bCs/>
          <w:color w:val="000000" w:themeColor="text1"/>
          <w:sz w:val="20"/>
          <w:szCs w:val="14"/>
        </w:rPr>
      </w:pPr>
      <w:r w:rsidRPr="00D3141A">
        <w:rPr>
          <w:bCs/>
          <w:color w:val="000000" w:themeColor="text1"/>
          <w:sz w:val="20"/>
          <w:szCs w:val="14"/>
        </w:rPr>
        <w:t xml:space="preserve">Der Prallbrecher MOBIREX MR 130(i) PRO ist das neue Familienmitglied der </w:t>
      </w:r>
      <w:r w:rsidR="0004479F">
        <w:rPr>
          <w:bCs/>
          <w:color w:val="000000" w:themeColor="text1"/>
          <w:sz w:val="20"/>
          <w:szCs w:val="14"/>
        </w:rPr>
        <w:t xml:space="preserve">Kleemann </w:t>
      </w:r>
      <w:r w:rsidRPr="00D3141A">
        <w:rPr>
          <w:bCs/>
          <w:color w:val="000000" w:themeColor="text1"/>
          <w:sz w:val="20"/>
          <w:szCs w:val="14"/>
        </w:rPr>
        <w:t xml:space="preserve">PRO-Line. </w:t>
      </w:r>
    </w:p>
    <w:p w14:paraId="4CD9DC3F" w14:textId="10E60F92" w:rsidR="00091312" w:rsidRDefault="00091312" w:rsidP="000E24F8">
      <w:pPr>
        <w:pStyle w:val="Text"/>
        <w:rPr>
          <w:b/>
          <w:color w:val="000000" w:themeColor="text1"/>
        </w:rPr>
      </w:pPr>
    </w:p>
    <w:p w14:paraId="64F00D5C" w14:textId="77777777" w:rsidR="00091312" w:rsidRPr="00091312" w:rsidRDefault="00091312" w:rsidP="000E24F8">
      <w:pPr>
        <w:pStyle w:val="Text"/>
        <w:rPr>
          <w:b/>
          <w:color w:val="000000" w:themeColor="text1"/>
        </w:rPr>
      </w:pPr>
    </w:p>
    <w:p w14:paraId="747192E1" w14:textId="51A998CC" w:rsidR="005710C8" w:rsidRDefault="00442278" w:rsidP="001F7150">
      <w:pPr>
        <w:pStyle w:val="Text"/>
        <w:tabs>
          <w:tab w:val="left" w:pos="7230"/>
          <w:tab w:val="left" w:pos="7938"/>
        </w:tabs>
        <w:rPr>
          <w:iCs/>
        </w:rPr>
      </w:pPr>
      <w:r>
        <w:rPr>
          <w:iCs/>
          <w:noProof/>
        </w:rPr>
        <w:lastRenderedPageBreak/>
        <w:drawing>
          <wp:inline distT="0" distB="0" distL="0" distR="0" wp14:anchorId="7257A269" wp14:editId="242D0D3A">
            <wp:extent cx="4722716" cy="3152775"/>
            <wp:effectExtent l="0" t="0" r="1905" b="0"/>
            <wp:docPr id="21" name="Grafik 21" descr="Ein Bild, das Person, draußen, Mobiltelefon, H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 descr="Ein Bild, das Person, draußen, Mobiltelefon, Hand enthält.&#10;&#10;Automatisch generierte Beschreibu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6295" cy="3155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533BF" w14:textId="7639ED6D" w:rsidR="005710C8" w:rsidRDefault="00600D40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 w:rsidRPr="00600D40">
        <w:rPr>
          <w:rFonts w:eastAsia="MS Mincho"/>
          <w:b/>
          <w:sz w:val="20"/>
          <w:szCs w:val="24"/>
        </w:rPr>
        <w:t xml:space="preserve">KL_SPECTIVE </w:t>
      </w:r>
    </w:p>
    <w:p w14:paraId="27565A7F" w14:textId="00DC7CD7" w:rsidR="00091312" w:rsidRPr="00D3141A" w:rsidRDefault="00091312" w:rsidP="00600D40">
      <w:pPr>
        <w:autoSpaceDE w:val="0"/>
        <w:autoSpaceDN w:val="0"/>
        <w:adjustRightInd w:val="0"/>
        <w:rPr>
          <w:rFonts w:eastAsia="MS Mincho"/>
          <w:bCs/>
          <w:sz w:val="20"/>
          <w:szCs w:val="24"/>
        </w:rPr>
      </w:pPr>
      <w:bookmarkStart w:id="0" w:name="_Hlk131414406"/>
      <w:r w:rsidRPr="00D3141A">
        <w:rPr>
          <w:rFonts w:eastAsia="MS Mincho"/>
          <w:bCs/>
          <w:sz w:val="20"/>
          <w:szCs w:val="24"/>
        </w:rPr>
        <w:t xml:space="preserve">Die Komponenten des </w:t>
      </w:r>
      <w:r w:rsidR="0004479F">
        <w:rPr>
          <w:rFonts w:eastAsia="MS Mincho"/>
          <w:bCs/>
          <w:sz w:val="20"/>
          <w:szCs w:val="24"/>
        </w:rPr>
        <w:t xml:space="preserve">Kleemann </w:t>
      </w:r>
      <w:r w:rsidRPr="00D3141A">
        <w:rPr>
          <w:rFonts w:eastAsia="MS Mincho"/>
          <w:bCs/>
          <w:sz w:val="20"/>
          <w:szCs w:val="24"/>
        </w:rPr>
        <w:t>Bedienkonzepts SPECTIVE sind optimal aufeinander abgestimmt</w:t>
      </w:r>
      <w:bookmarkEnd w:id="0"/>
      <w:r w:rsidRPr="00D3141A">
        <w:rPr>
          <w:rFonts w:eastAsia="MS Mincho"/>
          <w:bCs/>
          <w:sz w:val="20"/>
          <w:szCs w:val="24"/>
        </w:rPr>
        <w:t>.</w:t>
      </w:r>
    </w:p>
    <w:p w14:paraId="728CA901" w14:textId="2FF6B2F9" w:rsidR="005710C8" w:rsidRPr="00332B24" w:rsidRDefault="005710C8" w:rsidP="008755E5">
      <w:pPr>
        <w:pStyle w:val="Text"/>
        <w:rPr>
          <w:iCs/>
        </w:rPr>
      </w:pPr>
    </w:p>
    <w:p w14:paraId="055048CE" w14:textId="73088996" w:rsidR="003B6A35" w:rsidRDefault="00234989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>
        <w:rPr>
          <w:rFonts w:eastAsia="MS Mincho"/>
          <w:b/>
          <w:noProof/>
          <w:sz w:val="20"/>
          <w:szCs w:val="24"/>
        </w:rPr>
        <w:drawing>
          <wp:inline distT="0" distB="0" distL="0" distR="0" wp14:anchorId="299327B8" wp14:editId="0E67C3AA">
            <wp:extent cx="4695825" cy="2637826"/>
            <wp:effectExtent l="0" t="0" r="0" b="0"/>
            <wp:docPr id="10" name="Grafik 10" descr="Ein Bild, das Himmel, draußen, Gelände, Far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Himmel, draußen, Gelände, Farm enthält.&#10;&#10;Automatisch generierte Beschreibun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6850" cy="2644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35BAB" w14:textId="263CCB4E" w:rsidR="0056595A" w:rsidRDefault="00600D40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 w:rsidRPr="00600D40">
        <w:rPr>
          <w:rFonts w:eastAsia="MS Mincho"/>
          <w:b/>
          <w:sz w:val="20"/>
          <w:szCs w:val="24"/>
        </w:rPr>
        <w:t>KL_</w:t>
      </w:r>
      <w:r>
        <w:rPr>
          <w:rFonts w:eastAsia="MS Mincho"/>
          <w:b/>
          <w:sz w:val="20"/>
          <w:szCs w:val="24"/>
        </w:rPr>
        <w:t>MSS 802i EVO</w:t>
      </w:r>
    </w:p>
    <w:p w14:paraId="310A2AD0" w14:textId="48DE2981" w:rsidR="0056595A" w:rsidRDefault="00D3141A" w:rsidP="00600D40">
      <w:pPr>
        <w:autoSpaceDE w:val="0"/>
        <w:autoSpaceDN w:val="0"/>
        <w:adjustRightInd w:val="0"/>
        <w:rPr>
          <w:color w:val="000000" w:themeColor="text1"/>
          <w:sz w:val="20"/>
          <w:szCs w:val="20"/>
        </w:rPr>
      </w:pPr>
      <w:r w:rsidRPr="00D3141A">
        <w:rPr>
          <w:color w:val="000000" w:themeColor="text1"/>
          <w:sz w:val="20"/>
          <w:szCs w:val="20"/>
        </w:rPr>
        <w:t xml:space="preserve">Die </w:t>
      </w:r>
      <w:r w:rsidR="0004479F">
        <w:rPr>
          <w:color w:val="000000" w:themeColor="text1"/>
          <w:sz w:val="20"/>
          <w:szCs w:val="20"/>
        </w:rPr>
        <w:t xml:space="preserve">Kleemann </w:t>
      </w:r>
      <w:r w:rsidRPr="00D3141A">
        <w:rPr>
          <w:color w:val="000000" w:themeColor="text1"/>
          <w:sz w:val="20"/>
          <w:szCs w:val="20"/>
        </w:rPr>
        <w:t xml:space="preserve">MSS 802(i) EVO </w:t>
      </w:r>
      <w:r>
        <w:rPr>
          <w:color w:val="000000" w:themeColor="text1"/>
          <w:sz w:val="20"/>
          <w:szCs w:val="20"/>
        </w:rPr>
        <w:t xml:space="preserve">überzeugt als neue Grobstückanlage im Naturstein und Recycling. </w:t>
      </w:r>
    </w:p>
    <w:p w14:paraId="0DEB0672" w14:textId="720FEA62" w:rsidR="00527FE1" w:rsidRDefault="00527FE1" w:rsidP="00600D40">
      <w:pPr>
        <w:autoSpaceDE w:val="0"/>
        <w:autoSpaceDN w:val="0"/>
        <w:adjustRightInd w:val="0"/>
        <w:rPr>
          <w:color w:val="000000" w:themeColor="text1"/>
          <w:sz w:val="20"/>
          <w:szCs w:val="20"/>
        </w:rPr>
      </w:pPr>
    </w:p>
    <w:p w14:paraId="679FAC68" w14:textId="240A09D1" w:rsidR="00527FE1" w:rsidRDefault="00527FE1" w:rsidP="00600D40">
      <w:pPr>
        <w:autoSpaceDE w:val="0"/>
        <w:autoSpaceDN w:val="0"/>
        <w:adjustRightInd w:val="0"/>
        <w:rPr>
          <w:color w:val="000000" w:themeColor="text1"/>
          <w:sz w:val="20"/>
          <w:szCs w:val="20"/>
        </w:rPr>
      </w:pPr>
      <w:r>
        <w:rPr>
          <w:noProof/>
          <w:color w:val="000000" w:themeColor="text1"/>
          <w:sz w:val="20"/>
          <w:szCs w:val="20"/>
        </w:rPr>
        <w:lastRenderedPageBreak/>
        <w:drawing>
          <wp:inline distT="0" distB="0" distL="0" distR="0" wp14:anchorId="302756FE" wp14:editId="7FFBA462">
            <wp:extent cx="4586528" cy="3057525"/>
            <wp:effectExtent l="0" t="0" r="508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1573" cy="3060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FB28E" w14:textId="1A44DCB4" w:rsidR="00527FE1" w:rsidRPr="00527FE1" w:rsidRDefault="00527FE1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 w:rsidRPr="00527FE1">
        <w:rPr>
          <w:rFonts w:eastAsia="MS Mincho"/>
          <w:b/>
          <w:sz w:val="20"/>
          <w:szCs w:val="24"/>
        </w:rPr>
        <w:t>KL_MC 120i PRO</w:t>
      </w:r>
    </w:p>
    <w:p w14:paraId="1395DBE9" w14:textId="2CE8D3CE" w:rsidR="00A119E2" w:rsidRPr="00527FE1" w:rsidRDefault="00527FE1" w:rsidP="00600D40">
      <w:pPr>
        <w:autoSpaceDE w:val="0"/>
        <w:autoSpaceDN w:val="0"/>
        <w:adjustRightInd w:val="0"/>
        <w:rPr>
          <w:rFonts w:eastAsia="MS Mincho"/>
          <w:b/>
          <w:sz w:val="18"/>
          <w:szCs w:val="22"/>
        </w:rPr>
      </w:pPr>
      <w:r w:rsidRPr="00527FE1">
        <w:rPr>
          <w:bCs/>
          <w:color w:val="000000" w:themeColor="text1"/>
          <w:sz w:val="20"/>
          <w:szCs w:val="14"/>
        </w:rPr>
        <w:t xml:space="preserve">Der </w:t>
      </w:r>
      <w:r w:rsidR="00124831">
        <w:rPr>
          <w:bCs/>
          <w:color w:val="000000" w:themeColor="text1"/>
          <w:sz w:val="20"/>
          <w:szCs w:val="14"/>
        </w:rPr>
        <w:t xml:space="preserve">Kleemann </w:t>
      </w:r>
      <w:r w:rsidRPr="00527FE1">
        <w:rPr>
          <w:bCs/>
          <w:color w:val="000000" w:themeColor="text1"/>
          <w:sz w:val="20"/>
          <w:szCs w:val="14"/>
        </w:rPr>
        <w:t xml:space="preserve">Backenbrecher MOBICAT MC 120(i) PRO ist für den leistungsstarken Einsatz im Steinbruch konzipiert. </w:t>
      </w:r>
    </w:p>
    <w:p w14:paraId="76E42B16" w14:textId="77777777" w:rsidR="00527FE1" w:rsidRPr="001F6B0C" w:rsidRDefault="00527FE1" w:rsidP="00600D40">
      <w:pPr>
        <w:autoSpaceDE w:val="0"/>
        <w:autoSpaceDN w:val="0"/>
        <w:adjustRightInd w:val="0"/>
        <w:rPr>
          <w:rFonts w:eastAsia="MS Mincho"/>
          <w:bCs/>
          <w:sz w:val="22"/>
          <w:szCs w:val="28"/>
        </w:rPr>
      </w:pPr>
    </w:p>
    <w:p w14:paraId="439E01C6" w14:textId="7DBA78C6" w:rsidR="00600D40" w:rsidRPr="00BB34DD" w:rsidRDefault="00527FE1" w:rsidP="00600D40">
      <w:pPr>
        <w:autoSpaceDE w:val="0"/>
        <w:autoSpaceDN w:val="0"/>
        <w:adjustRightInd w:val="0"/>
        <w:rPr>
          <w:rFonts w:eastAsia="MS Mincho"/>
          <w:b/>
          <w:sz w:val="20"/>
          <w:szCs w:val="24"/>
          <w:lang w:val="en-US"/>
        </w:rPr>
      </w:pPr>
      <w:r>
        <w:rPr>
          <w:rFonts w:eastAsia="MS Mincho"/>
          <w:b/>
          <w:noProof/>
          <w:sz w:val="20"/>
          <w:szCs w:val="24"/>
          <w:lang w:val="en-US"/>
        </w:rPr>
        <w:drawing>
          <wp:inline distT="0" distB="0" distL="0" distR="0" wp14:anchorId="75B83E96" wp14:editId="34AACFFF">
            <wp:extent cx="4597400" cy="3448050"/>
            <wp:effectExtent l="0" t="0" r="0" b="0"/>
            <wp:docPr id="18" name="Grafik 18" descr="Ein Bild, das draußen, Gelände, Transport, Militärfahr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draußen, Gelände, Transport, Militärfahrzeug enthält.&#10;&#10;Automatisch generierte Beschreibung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74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00D40" w:rsidRPr="003B6A35">
        <w:rPr>
          <w:rFonts w:eastAsia="MS Mincho"/>
          <w:b/>
          <w:sz w:val="20"/>
          <w:szCs w:val="24"/>
          <w:lang w:val="en-US"/>
        </w:rPr>
        <w:t xml:space="preserve"> </w:t>
      </w:r>
    </w:p>
    <w:p w14:paraId="1E6991C6" w14:textId="17FA32FF" w:rsidR="00BB34DD" w:rsidRPr="003B6A35" w:rsidRDefault="0056595A" w:rsidP="00BB34DD">
      <w:pPr>
        <w:pStyle w:val="Text"/>
        <w:jc w:val="left"/>
        <w:rPr>
          <w:b/>
          <w:bCs/>
          <w:color w:val="000000" w:themeColor="text1"/>
          <w:sz w:val="20"/>
          <w:szCs w:val="20"/>
        </w:rPr>
      </w:pPr>
      <w:r w:rsidRPr="003B6A35">
        <w:rPr>
          <w:rFonts w:eastAsia="MS Mincho"/>
          <w:b/>
          <w:sz w:val="20"/>
          <w:szCs w:val="24"/>
        </w:rPr>
        <w:t>KL_</w:t>
      </w:r>
      <w:r w:rsidR="00BB34DD" w:rsidRPr="003B6A35">
        <w:rPr>
          <w:b/>
          <w:bCs/>
          <w:color w:val="000000" w:themeColor="text1"/>
          <w:sz w:val="20"/>
          <w:szCs w:val="20"/>
        </w:rPr>
        <w:t xml:space="preserve"> MCO 90</w:t>
      </w:r>
      <w:r w:rsidR="001F6B0C">
        <w:rPr>
          <w:b/>
          <w:bCs/>
          <w:color w:val="000000" w:themeColor="text1"/>
          <w:sz w:val="20"/>
          <w:szCs w:val="20"/>
        </w:rPr>
        <w:t>i</w:t>
      </w:r>
      <w:r w:rsidR="00BB34DD" w:rsidRPr="003B6A35">
        <w:rPr>
          <w:b/>
          <w:bCs/>
          <w:color w:val="000000" w:themeColor="text1"/>
          <w:sz w:val="20"/>
          <w:szCs w:val="20"/>
        </w:rPr>
        <w:t xml:space="preserve"> EVO2</w:t>
      </w:r>
      <w:r w:rsidR="003B6A35" w:rsidRPr="003B6A35">
        <w:rPr>
          <w:b/>
          <w:bCs/>
          <w:color w:val="000000" w:themeColor="text1"/>
          <w:sz w:val="20"/>
          <w:szCs w:val="20"/>
        </w:rPr>
        <w:t xml:space="preserve"> </w:t>
      </w:r>
    </w:p>
    <w:p w14:paraId="44D2AA48" w14:textId="08833D54" w:rsidR="0056595A" w:rsidRPr="00D3141A" w:rsidRDefault="00BB34DD" w:rsidP="0056595A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  <w:r w:rsidRPr="00C42D50">
        <w:rPr>
          <w:color w:val="000000" w:themeColor="text1"/>
          <w:sz w:val="20"/>
          <w:szCs w:val="20"/>
        </w:rPr>
        <w:t xml:space="preserve">Leistungsstark </w:t>
      </w:r>
      <w:r w:rsidR="0004479F">
        <w:rPr>
          <w:color w:val="000000" w:themeColor="text1"/>
          <w:sz w:val="20"/>
          <w:szCs w:val="20"/>
        </w:rPr>
        <w:t xml:space="preserve">einzeln und </w:t>
      </w:r>
      <w:r w:rsidR="00816F91">
        <w:rPr>
          <w:color w:val="000000" w:themeColor="text1"/>
          <w:sz w:val="20"/>
          <w:szCs w:val="20"/>
        </w:rPr>
        <w:t>im</w:t>
      </w:r>
      <w:r w:rsidRPr="00C42D50">
        <w:rPr>
          <w:color w:val="000000" w:themeColor="text1"/>
          <w:sz w:val="20"/>
          <w:szCs w:val="20"/>
        </w:rPr>
        <w:t xml:space="preserve"> Team</w:t>
      </w:r>
      <w:r w:rsidR="00124831">
        <w:rPr>
          <w:color w:val="000000" w:themeColor="text1"/>
          <w:sz w:val="20"/>
          <w:szCs w:val="20"/>
        </w:rPr>
        <w:t>:</w:t>
      </w:r>
      <w:r w:rsidRPr="00C42D50">
        <w:rPr>
          <w:color w:val="000000" w:themeColor="text1"/>
          <w:sz w:val="20"/>
          <w:szCs w:val="20"/>
        </w:rPr>
        <w:t xml:space="preserve"> der </w:t>
      </w:r>
      <w:r w:rsidRPr="00C42D50">
        <w:rPr>
          <w:color w:val="000000" w:themeColor="text1"/>
          <w:sz w:val="20"/>
          <w:szCs w:val="20"/>
          <w:lang w:eastAsia="de-DE"/>
        </w:rPr>
        <w:t xml:space="preserve">Kegelbrecher MOBICONE MCO 90(i) EVO2 </w:t>
      </w:r>
      <w:r w:rsidR="0004479F">
        <w:rPr>
          <w:color w:val="000000" w:themeColor="text1"/>
          <w:sz w:val="20"/>
          <w:szCs w:val="20"/>
          <w:lang w:eastAsia="de-DE"/>
        </w:rPr>
        <w:t>von Kleemann</w:t>
      </w:r>
      <w:r>
        <w:rPr>
          <w:color w:val="000000" w:themeColor="text1"/>
          <w:sz w:val="20"/>
          <w:szCs w:val="20"/>
          <w:lang w:eastAsia="de-DE"/>
        </w:rPr>
        <w:t>.</w:t>
      </w:r>
    </w:p>
    <w:p w14:paraId="5CE48DCC" w14:textId="77777777" w:rsidR="0056595A" w:rsidRPr="00D3141A" w:rsidRDefault="0056595A" w:rsidP="0056595A">
      <w:pPr>
        <w:autoSpaceDE w:val="0"/>
        <w:autoSpaceDN w:val="0"/>
        <w:adjustRightInd w:val="0"/>
        <w:rPr>
          <w:rFonts w:eastAsia="MS Mincho"/>
          <w:b/>
          <w:sz w:val="20"/>
          <w:szCs w:val="24"/>
        </w:rPr>
      </w:pPr>
    </w:p>
    <w:p w14:paraId="0D770065" w14:textId="3105C976" w:rsidR="00D3141A" w:rsidRDefault="00D3141A" w:rsidP="008755E5">
      <w:pPr>
        <w:pStyle w:val="Text"/>
        <w:rPr>
          <w:iCs/>
        </w:rPr>
      </w:pPr>
    </w:p>
    <w:p w14:paraId="460E8983" w14:textId="36BE31AB" w:rsidR="00442278" w:rsidRDefault="00442278" w:rsidP="008755E5">
      <w:pPr>
        <w:pStyle w:val="Text"/>
        <w:rPr>
          <w:iCs/>
        </w:rPr>
      </w:pPr>
    </w:p>
    <w:p w14:paraId="432AB5CE" w14:textId="77777777" w:rsidR="00442278" w:rsidRPr="003665BE" w:rsidRDefault="00442278" w:rsidP="008755E5">
      <w:pPr>
        <w:pStyle w:val="Text"/>
        <w:rPr>
          <w:iCs/>
        </w:rPr>
      </w:pPr>
    </w:p>
    <w:p w14:paraId="2B0AA557" w14:textId="32716BD8" w:rsidR="008755E5" w:rsidRPr="00E04039" w:rsidRDefault="00651E5D" w:rsidP="008755E5">
      <w:pPr>
        <w:pStyle w:val="Text"/>
      </w:pPr>
      <w:r w:rsidRPr="00E04039">
        <w:rPr>
          <w:i/>
          <w:u w:val="single"/>
        </w:rPr>
        <w:lastRenderedPageBreak/>
        <w:t>Hinweis:</w:t>
      </w:r>
      <w:r w:rsidRPr="00E04039">
        <w:rPr>
          <w:i/>
        </w:rPr>
        <w:t xml:space="preserve"> Diese Foto</w:t>
      </w:r>
      <w:r w:rsidR="002D1DBD">
        <w:rPr>
          <w:i/>
        </w:rPr>
        <w:t>s</w:t>
      </w:r>
      <w:r w:rsidRPr="00E04039">
        <w:rPr>
          <w:i/>
        </w:rPr>
        <w:t xml:space="preserve"> </w:t>
      </w:r>
      <w:r w:rsidR="002D1DBD">
        <w:rPr>
          <w:i/>
        </w:rPr>
        <w:t>dienen</w:t>
      </w:r>
      <w:r w:rsidRPr="00E04039">
        <w:rPr>
          <w:i/>
        </w:rPr>
        <w:t xml:space="preserve"> lediglich der Voransicht. Für den Abdruck in den Publikationen nutzen Sie bitte d</w:t>
      </w:r>
      <w:r w:rsidR="00A56A89">
        <w:rPr>
          <w:i/>
        </w:rPr>
        <w:t>as</w:t>
      </w:r>
      <w:r w:rsidRPr="00E04039">
        <w:rPr>
          <w:i/>
        </w:rPr>
        <w:t xml:space="preserve"> Foto in 300 dpi-Auflösung, d</w:t>
      </w:r>
      <w:r w:rsidR="00A56A89">
        <w:rPr>
          <w:i/>
        </w:rPr>
        <w:t>as</w:t>
      </w:r>
      <w:r w:rsidRPr="00E04039">
        <w:rPr>
          <w:i/>
        </w:rPr>
        <w:t xml:space="preserve"> auf den Webseiten der Wirtgen Group als Download zur Verfügung ste</w:t>
      </w:r>
      <w:r w:rsidR="00A56A89">
        <w:rPr>
          <w:i/>
        </w:rPr>
        <w:t>ht</w:t>
      </w:r>
      <w:r w:rsidRPr="00E04039">
        <w:rPr>
          <w:i/>
        </w:rPr>
        <w:t>.</w:t>
      </w:r>
    </w:p>
    <w:p w14:paraId="0F088C05" w14:textId="2C457140" w:rsidR="008755E5" w:rsidRDefault="008755E5" w:rsidP="00690D7C">
      <w:pPr>
        <w:rPr>
          <w:sz w:val="22"/>
        </w:rPr>
      </w:pPr>
    </w:p>
    <w:p w14:paraId="0B08463F" w14:textId="77777777" w:rsidR="008755E5" w:rsidRPr="00E04039" w:rsidRDefault="008755E5" w:rsidP="008755E5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8"/>
        <w:gridCol w:w="4746"/>
      </w:tblGrid>
      <w:tr w:rsidR="008755E5" w:rsidRPr="00E04039" w14:paraId="4CFE3AC8" w14:textId="77777777" w:rsidTr="008E7B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right w:val="single" w:sz="48" w:space="0" w:color="FFFFFF" w:themeColor="background1"/>
            </w:tcBorders>
          </w:tcPr>
          <w:p w14:paraId="577BA757" w14:textId="77777777" w:rsidR="008755E5" w:rsidRPr="00E04039" w:rsidRDefault="008755E5" w:rsidP="008E7B5E">
            <w:pPr>
              <w:pStyle w:val="HeadlineKontakte"/>
            </w:pPr>
            <w:r w:rsidRPr="00E04039">
              <w:rPr>
                <w:rFonts w:eastAsia="Calibri" w:cs="Arial"/>
                <w:caps w:val="0"/>
                <w:szCs w:val="22"/>
              </w:rPr>
              <w:t>Weitere Informationen</w:t>
            </w:r>
            <w:r w:rsidRPr="00E04039">
              <w:t xml:space="preserve"> </w:t>
            </w:r>
          </w:p>
          <w:p w14:paraId="3DCFA73F" w14:textId="77777777" w:rsidR="008755E5" w:rsidRPr="00E04039" w:rsidRDefault="008755E5" w:rsidP="008E7B5E">
            <w:pPr>
              <w:pStyle w:val="HeadlineKontakte"/>
            </w:pPr>
            <w:r w:rsidRPr="00E04039">
              <w:rPr>
                <w:rFonts w:eastAsia="Calibri" w:cs="Arial"/>
                <w:caps w:val="0"/>
                <w:szCs w:val="22"/>
              </w:rPr>
              <w:t>erhalten Sie bei</w:t>
            </w:r>
            <w:r w:rsidRPr="00E04039">
              <w:t>:</w:t>
            </w:r>
          </w:p>
          <w:p w14:paraId="624FF247" w14:textId="77777777" w:rsidR="008755E5" w:rsidRPr="00E04039" w:rsidRDefault="008755E5" w:rsidP="008E7B5E">
            <w:pPr>
              <w:pStyle w:val="Text"/>
            </w:pPr>
            <w:r w:rsidRPr="00E04039">
              <w:t>WIRTGEN GROUP</w:t>
            </w:r>
          </w:p>
          <w:p w14:paraId="300E7831" w14:textId="77777777" w:rsidR="008755E5" w:rsidRPr="00E04039" w:rsidRDefault="002D2EE5" w:rsidP="008E7B5E">
            <w:pPr>
              <w:pStyle w:val="Text"/>
            </w:pPr>
            <w:r w:rsidRPr="00E04039">
              <w:t>Public Relations</w:t>
            </w:r>
          </w:p>
          <w:p w14:paraId="3625C6F1" w14:textId="77777777" w:rsidR="008755E5" w:rsidRPr="00E04039" w:rsidRDefault="008755E5" w:rsidP="008E7B5E">
            <w:pPr>
              <w:pStyle w:val="Text"/>
            </w:pPr>
            <w:r w:rsidRPr="00E04039">
              <w:t>Reinhard-Wirtgen-Straße 2</w:t>
            </w:r>
          </w:p>
          <w:p w14:paraId="624DEEE7" w14:textId="77777777" w:rsidR="008755E5" w:rsidRPr="00E04039" w:rsidRDefault="008755E5" w:rsidP="008E7B5E">
            <w:pPr>
              <w:pStyle w:val="Text"/>
            </w:pPr>
            <w:r w:rsidRPr="00E04039">
              <w:t>53578 Windhagen</w:t>
            </w:r>
          </w:p>
          <w:p w14:paraId="62D30E93" w14:textId="77777777" w:rsidR="008755E5" w:rsidRPr="00E04039" w:rsidRDefault="008755E5" w:rsidP="008E7B5E">
            <w:pPr>
              <w:pStyle w:val="Text"/>
            </w:pPr>
            <w:r w:rsidRPr="00E04039">
              <w:t>Deutschland</w:t>
            </w:r>
          </w:p>
          <w:p w14:paraId="55E30481" w14:textId="77777777" w:rsidR="008755E5" w:rsidRPr="00E04039" w:rsidRDefault="008755E5" w:rsidP="008E7B5E">
            <w:pPr>
              <w:pStyle w:val="Text"/>
            </w:pPr>
          </w:p>
          <w:p w14:paraId="0130A04F" w14:textId="2CA7A324" w:rsidR="002603EC" w:rsidRPr="00696417" w:rsidRDefault="008755E5" w:rsidP="008E7B5E">
            <w:pPr>
              <w:pStyle w:val="Text"/>
              <w:rPr>
                <w:color w:val="000000" w:themeColor="text1"/>
              </w:rPr>
            </w:pPr>
            <w:r w:rsidRPr="00E04039">
              <w:t xml:space="preserve">Telefon: +49 (0) 2645 131 </w:t>
            </w:r>
            <w:r w:rsidRPr="00487BFC">
              <w:rPr>
                <w:color w:val="000000" w:themeColor="text1"/>
              </w:rPr>
              <w:t xml:space="preserve">– </w:t>
            </w:r>
            <w:r w:rsidR="00487BFC" w:rsidRPr="00487BFC">
              <w:rPr>
                <w:color w:val="000000" w:themeColor="text1"/>
              </w:rPr>
              <w:t>1966</w:t>
            </w:r>
            <w:r w:rsidR="002D2EE5" w:rsidRPr="00487BFC">
              <w:rPr>
                <w:color w:val="000000" w:themeColor="text1"/>
              </w:rPr>
              <w:t xml:space="preserve"> </w:t>
            </w:r>
          </w:p>
          <w:p w14:paraId="4182A933" w14:textId="77777777" w:rsidR="008755E5" w:rsidRPr="00E04039" w:rsidRDefault="008755E5" w:rsidP="008E7B5E">
            <w:pPr>
              <w:pStyle w:val="Text"/>
            </w:pPr>
            <w:r w:rsidRPr="00E04039">
              <w:t>Telefax: +49 (0) 2645 131 – 499</w:t>
            </w:r>
          </w:p>
          <w:p w14:paraId="4CA1F3B4" w14:textId="77777777" w:rsidR="008755E5" w:rsidRPr="00E04039" w:rsidRDefault="008755E5" w:rsidP="008E7B5E">
            <w:pPr>
              <w:pStyle w:val="Text"/>
            </w:pPr>
            <w:r w:rsidRPr="00E04039">
              <w:t xml:space="preserve">E-Mail: </w:t>
            </w:r>
            <w:r w:rsidR="002D2EE5" w:rsidRPr="00E04039">
              <w:t>PR</w:t>
            </w:r>
            <w:r w:rsidRPr="00E04039">
              <w:t>@wirtgen</w:t>
            </w:r>
            <w:r w:rsidR="002D2EE5" w:rsidRPr="00E04039">
              <w:t>-group</w:t>
            </w:r>
            <w:r w:rsidRPr="00E04039">
              <w:t>.com</w:t>
            </w:r>
          </w:p>
          <w:p w14:paraId="5B4D15E7" w14:textId="5BC533B1" w:rsidR="002D2EE5" w:rsidRPr="00407E4E" w:rsidRDefault="002D2EE5" w:rsidP="008E7B5E">
            <w:pPr>
              <w:pStyle w:val="Text"/>
              <w:rPr>
                <w:lang w:val="en-US"/>
              </w:rPr>
            </w:pPr>
            <w:r w:rsidRPr="00E04039">
              <w:rPr>
                <w:lang w:val="en-US"/>
              </w:rPr>
              <w:t>www.wirtgen-group.com</w:t>
            </w:r>
          </w:p>
        </w:tc>
        <w:tc>
          <w:tcPr>
            <w:tcW w:w="4832" w:type="dxa"/>
            <w:tcBorders>
              <w:left w:val="single" w:sz="48" w:space="0" w:color="FFFFFF" w:themeColor="background1"/>
            </w:tcBorders>
          </w:tcPr>
          <w:p w14:paraId="374E2C17" w14:textId="77777777" w:rsidR="008755E5" w:rsidRPr="00E04039" w:rsidRDefault="008755E5" w:rsidP="008E7B5E">
            <w:pPr>
              <w:pStyle w:val="Text"/>
            </w:pPr>
          </w:p>
        </w:tc>
      </w:tr>
    </w:tbl>
    <w:p w14:paraId="27AB558F" w14:textId="77777777" w:rsidR="00696417" w:rsidRPr="00E04039" w:rsidRDefault="00696417" w:rsidP="00696417">
      <w:pPr>
        <w:spacing w:line="280" w:lineRule="atLeast"/>
        <w:jc w:val="both"/>
      </w:pPr>
    </w:p>
    <w:sectPr w:rsidR="00696417" w:rsidRPr="00E04039" w:rsidSect="00CA4A0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B0DF34" w14:textId="77777777" w:rsidR="00F17DDE" w:rsidRDefault="00F17DDE" w:rsidP="00E55534">
      <w:r>
        <w:separator/>
      </w:r>
    </w:p>
  </w:endnote>
  <w:endnote w:type="continuationSeparator" w:id="0">
    <w:p w14:paraId="1D770320" w14:textId="77777777" w:rsidR="00F17DDE" w:rsidRDefault="00F17DDE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Arial"/>
    <w:charset w:val="00"/>
    <w:family w:val="auto"/>
    <w:pitch w:val="variable"/>
    <w:sig w:usb0="A00002FF" w:usb1="5000205B" w:usb2="00000002" w:usb3="00000000" w:csb0="0000000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A63F34" w14:textId="77777777" w:rsidR="00A40E62" w:rsidRDefault="00A40E6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D7B732" w14:textId="77777777" w:rsidR="00F17DDE" w:rsidRDefault="00F17DDE" w:rsidP="00E55534">
      <w:r>
        <w:separator/>
      </w:r>
    </w:p>
  </w:footnote>
  <w:footnote w:type="continuationSeparator" w:id="0">
    <w:p w14:paraId="00C93EC8" w14:textId="77777777" w:rsidR="00F17DDE" w:rsidRDefault="00F17DDE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8B2E09" w14:textId="0DEB1EF1" w:rsidR="00A40E62" w:rsidRDefault="00696417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100EC052" wp14:editId="58A19D48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6" name="Textfeld 16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9D6B6CF" w14:textId="6D301FE1" w:rsidR="00696417" w:rsidRPr="00696417" w:rsidRDefault="00696417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696417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00EC052" id="_x0000_t202" coordsize="21600,21600" o:spt="202" path="m,l,21600r21600,l21600,xe">
              <v:stroke joinstyle="miter"/>
              <v:path gradientshapeok="t" o:connecttype="rect"/>
            </v:shapetype>
            <v:shape id="Textfeld 16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69D6B6CF" w14:textId="6D301FE1" w:rsidR="00696417" w:rsidRPr="00696417" w:rsidRDefault="00696417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696417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0451D011" w:rsidR="00533132" w:rsidRPr="00533132" w:rsidRDefault="00696417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51A7BFEA" wp14:editId="1E7EE520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7" name="Textfeld 17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1BB04F5" w14:textId="4EB9F748" w:rsidR="00696417" w:rsidRPr="00696417" w:rsidRDefault="00696417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696417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1A7BFEA" id="_x0000_t202" coordsize="21600,21600" o:spt="202" path="m,l,21600r21600,l21600,xe">
              <v:stroke joinstyle="miter"/>
              <v:path gradientshapeok="t" o:connecttype="rect"/>
            </v:shapetype>
            <v:shape id="Textfeld 17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11BB04F5" w14:textId="4EB9F748" w:rsidR="00696417" w:rsidRPr="00696417" w:rsidRDefault="00696417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696417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09D3625A" w:rsidR="00533132" w:rsidRDefault="00696417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D70DC28" wp14:editId="2B70F56C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D7D0B2E" w14:textId="0122BF21" w:rsidR="00696417" w:rsidRPr="00696417" w:rsidRDefault="00696417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696417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70DC28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3D7D0B2E" w14:textId="0122BF21" w:rsidR="00696417" w:rsidRPr="00696417" w:rsidRDefault="00696417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696417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8" type="#_x0000_t75" style="width:1500pt;height:1500pt" o:bullet="t">
        <v:imagedata r:id="rId1" o:title="AZ_04a"/>
      </v:shape>
    </w:pict>
  </w:numPicBullet>
  <w:numPicBullet w:numPicBulletId="1">
    <w:pict>
      <v:shape id="_x0000_i1059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3242AD2"/>
    <w:multiLevelType w:val="hybridMultilevel"/>
    <w:tmpl w:val="16422DC8"/>
    <w:lvl w:ilvl="0" w:tplc="676403CC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780808350">
    <w:abstractNumId w:val="9"/>
  </w:num>
  <w:num w:numId="2" w16cid:durableId="1363895037">
    <w:abstractNumId w:val="9"/>
  </w:num>
  <w:num w:numId="3" w16cid:durableId="957101129">
    <w:abstractNumId w:val="9"/>
  </w:num>
  <w:num w:numId="4" w16cid:durableId="1479418554">
    <w:abstractNumId w:val="9"/>
  </w:num>
  <w:num w:numId="5" w16cid:durableId="1926962814">
    <w:abstractNumId w:val="9"/>
  </w:num>
  <w:num w:numId="6" w16cid:durableId="1885824566">
    <w:abstractNumId w:val="2"/>
  </w:num>
  <w:num w:numId="7" w16cid:durableId="425923375">
    <w:abstractNumId w:val="2"/>
  </w:num>
  <w:num w:numId="8" w16cid:durableId="1950353379">
    <w:abstractNumId w:val="2"/>
  </w:num>
  <w:num w:numId="9" w16cid:durableId="2132477639">
    <w:abstractNumId w:val="2"/>
  </w:num>
  <w:num w:numId="10" w16cid:durableId="978732862">
    <w:abstractNumId w:val="2"/>
  </w:num>
  <w:num w:numId="11" w16cid:durableId="375467507">
    <w:abstractNumId w:val="5"/>
  </w:num>
  <w:num w:numId="12" w16cid:durableId="1764454216">
    <w:abstractNumId w:val="5"/>
  </w:num>
  <w:num w:numId="13" w16cid:durableId="2084712772">
    <w:abstractNumId w:val="4"/>
  </w:num>
  <w:num w:numId="14" w16cid:durableId="2038500184">
    <w:abstractNumId w:val="4"/>
  </w:num>
  <w:num w:numId="15" w16cid:durableId="1989050198">
    <w:abstractNumId w:val="4"/>
  </w:num>
  <w:num w:numId="16" w16cid:durableId="524098840">
    <w:abstractNumId w:val="4"/>
  </w:num>
  <w:num w:numId="17" w16cid:durableId="148374190">
    <w:abstractNumId w:val="4"/>
  </w:num>
  <w:num w:numId="18" w16cid:durableId="263658082">
    <w:abstractNumId w:val="1"/>
  </w:num>
  <w:num w:numId="19" w16cid:durableId="403795525">
    <w:abstractNumId w:val="3"/>
  </w:num>
  <w:num w:numId="20" w16cid:durableId="1563563076">
    <w:abstractNumId w:val="8"/>
  </w:num>
  <w:num w:numId="21" w16cid:durableId="214592490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554198097">
    <w:abstractNumId w:val="0"/>
  </w:num>
  <w:num w:numId="23" w16cid:durableId="18580055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106686199">
    <w:abstractNumId w:val="6"/>
  </w:num>
  <w:num w:numId="25" w16cid:durableId="79922712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3285618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745C"/>
    <w:rsid w:val="000148B3"/>
    <w:rsid w:val="00020E65"/>
    <w:rsid w:val="00040087"/>
    <w:rsid w:val="00042106"/>
    <w:rsid w:val="0004479F"/>
    <w:rsid w:val="0005285B"/>
    <w:rsid w:val="00055529"/>
    <w:rsid w:val="00066793"/>
    <w:rsid w:val="00066D09"/>
    <w:rsid w:val="0007706F"/>
    <w:rsid w:val="0008432D"/>
    <w:rsid w:val="00091312"/>
    <w:rsid w:val="0009665C"/>
    <w:rsid w:val="000A36D9"/>
    <w:rsid w:val="000A3EEE"/>
    <w:rsid w:val="000D15C3"/>
    <w:rsid w:val="000E24F8"/>
    <w:rsid w:val="000E5738"/>
    <w:rsid w:val="000F2DD1"/>
    <w:rsid w:val="000F4FF6"/>
    <w:rsid w:val="00103205"/>
    <w:rsid w:val="0011795C"/>
    <w:rsid w:val="0012026F"/>
    <w:rsid w:val="00124831"/>
    <w:rsid w:val="0012674E"/>
    <w:rsid w:val="00130601"/>
    <w:rsid w:val="00132055"/>
    <w:rsid w:val="00140BDD"/>
    <w:rsid w:val="00151530"/>
    <w:rsid w:val="001613A6"/>
    <w:rsid w:val="001614F0"/>
    <w:rsid w:val="001616F4"/>
    <w:rsid w:val="00177B3A"/>
    <w:rsid w:val="0018021A"/>
    <w:rsid w:val="00194FB1"/>
    <w:rsid w:val="001A1DE8"/>
    <w:rsid w:val="001A6A9A"/>
    <w:rsid w:val="001A6BD8"/>
    <w:rsid w:val="001B16BB"/>
    <w:rsid w:val="001B5A7B"/>
    <w:rsid w:val="001C1A3E"/>
    <w:rsid w:val="001D0CB5"/>
    <w:rsid w:val="001E151C"/>
    <w:rsid w:val="001E1AD1"/>
    <w:rsid w:val="001E50EC"/>
    <w:rsid w:val="001F1D2A"/>
    <w:rsid w:val="001F6B0C"/>
    <w:rsid w:val="001F7150"/>
    <w:rsid w:val="00217B9D"/>
    <w:rsid w:val="00233CB0"/>
    <w:rsid w:val="00234989"/>
    <w:rsid w:val="00253A2E"/>
    <w:rsid w:val="002603EC"/>
    <w:rsid w:val="00265CAF"/>
    <w:rsid w:val="00272351"/>
    <w:rsid w:val="00273634"/>
    <w:rsid w:val="00275BC2"/>
    <w:rsid w:val="0029634D"/>
    <w:rsid w:val="002C5E48"/>
    <w:rsid w:val="002C7D0B"/>
    <w:rsid w:val="002D065C"/>
    <w:rsid w:val="002D0780"/>
    <w:rsid w:val="002D1DBD"/>
    <w:rsid w:val="002D2EE5"/>
    <w:rsid w:val="002E354E"/>
    <w:rsid w:val="002E765F"/>
    <w:rsid w:val="002F108B"/>
    <w:rsid w:val="002F5818"/>
    <w:rsid w:val="0030316D"/>
    <w:rsid w:val="00310896"/>
    <w:rsid w:val="0032774C"/>
    <w:rsid w:val="00332B24"/>
    <w:rsid w:val="0034191A"/>
    <w:rsid w:val="00343CC7"/>
    <w:rsid w:val="0036561D"/>
    <w:rsid w:val="003665BE"/>
    <w:rsid w:val="0036743C"/>
    <w:rsid w:val="0036791D"/>
    <w:rsid w:val="00384A08"/>
    <w:rsid w:val="003967E5"/>
    <w:rsid w:val="003A753A"/>
    <w:rsid w:val="003B6A35"/>
    <w:rsid w:val="003E1CB6"/>
    <w:rsid w:val="003E3CF6"/>
    <w:rsid w:val="003E759F"/>
    <w:rsid w:val="003E7853"/>
    <w:rsid w:val="003F32AB"/>
    <w:rsid w:val="00400FD9"/>
    <w:rsid w:val="004016F7"/>
    <w:rsid w:val="00403373"/>
    <w:rsid w:val="00406C81"/>
    <w:rsid w:val="00407E4E"/>
    <w:rsid w:val="00412545"/>
    <w:rsid w:val="00426B30"/>
    <w:rsid w:val="00430098"/>
    <w:rsid w:val="00430BB0"/>
    <w:rsid w:val="00442278"/>
    <w:rsid w:val="00476100"/>
    <w:rsid w:val="004802E3"/>
    <w:rsid w:val="00487BFC"/>
    <w:rsid w:val="004B0AA7"/>
    <w:rsid w:val="004B0B2D"/>
    <w:rsid w:val="004B6341"/>
    <w:rsid w:val="004D23D0"/>
    <w:rsid w:val="004D2BE0"/>
    <w:rsid w:val="004E6EF5"/>
    <w:rsid w:val="005040C9"/>
    <w:rsid w:val="00506409"/>
    <w:rsid w:val="00527FE1"/>
    <w:rsid w:val="00530E32"/>
    <w:rsid w:val="00533132"/>
    <w:rsid w:val="005649F4"/>
    <w:rsid w:val="0056595A"/>
    <w:rsid w:val="005710C8"/>
    <w:rsid w:val="005711A3"/>
    <w:rsid w:val="00571A5C"/>
    <w:rsid w:val="00573B2B"/>
    <w:rsid w:val="005769EF"/>
    <w:rsid w:val="005776E9"/>
    <w:rsid w:val="0058443C"/>
    <w:rsid w:val="005A06B5"/>
    <w:rsid w:val="005A4F04"/>
    <w:rsid w:val="005B5793"/>
    <w:rsid w:val="005D7DD7"/>
    <w:rsid w:val="00600D40"/>
    <w:rsid w:val="00605DF2"/>
    <w:rsid w:val="006063D4"/>
    <w:rsid w:val="00613489"/>
    <w:rsid w:val="00615553"/>
    <w:rsid w:val="006330A2"/>
    <w:rsid w:val="00634D99"/>
    <w:rsid w:val="00642BC1"/>
    <w:rsid w:val="00642EB6"/>
    <w:rsid w:val="006433E2"/>
    <w:rsid w:val="00651E5D"/>
    <w:rsid w:val="00682B1A"/>
    <w:rsid w:val="00690D7C"/>
    <w:rsid w:val="00693907"/>
    <w:rsid w:val="00696417"/>
    <w:rsid w:val="006A3907"/>
    <w:rsid w:val="006A4DE6"/>
    <w:rsid w:val="006B3EEC"/>
    <w:rsid w:val="006D7EAC"/>
    <w:rsid w:val="006E0104"/>
    <w:rsid w:val="006F7602"/>
    <w:rsid w:val="00706E32"/>
    <w:rsid w:val="00722A17"/>
    <w:rsid w:val="00723F4F"/>
    <w:rsid w:val="0074130B"/>
    <w:rsid w:val="00755AE0"/>
    <w:rsid w:val="0075761B"/>
    <w:rsid w:val="00757B83"/>
    <w:rsid w:val="00791A69"/>
    <w:rsid w:val="00794830"/>
    <w:rsid w:val="00797CAA"/>
    <w:rsid w:val="007B4A32"/>
    <w:rsid w:val="007C2658"/>
    <w:rsid w:val="007D40B2"/>
    <w:rsid w:val="007D59A2"/>
    <w:rsid w:val="007E20D0"/>
    <w:rsid w:val="007E3DAB"/>
    <w:rsid w:val="007F752D"/>
    <w:rsid w:val="008053B3"/>
    <w:rsid w:val="00816F91"/>
    <w:rsid w:val="00820315"/>
    <w:rsid w:val="00821D93"/>
    <w:rsid w:val="00832921"/>
    <w:rsid w:val="008427F2"/>
    <w:rsid w:val="00843B45"/>
    <w:rsid w:val="00851843"/>
    <w:rsid w:val="00863129"/>
    <w:rsid w:val="00866830"/>
    <w:rsid w:val="008755E5"/>
    <w:rsid w:val="008813C6"/>
    <w:rsid w:val="008906E9"/>
    <w:rsid w:val="00892F6F"/>
    <w:rsid w:val="00896F7E"/>
    <w:rsid w:val="008C2A29"/>
    <w:rsid w:val="008C2DB2"/>
    <w:rsid w:val="008D770E"/>
    <w:rsid w:val="008F4A3B"/>
    <w:rsid w:val="0090337E"/>
    <w:rsid w:val="00915993"/>
    <w:rsid w:val="0092522B"/>
    <w:rsid w:val="009328FA"/>
    <w:rsid w:val="00936A78"/>
    <w:rsid w:val="0094155B"/>
    <w:rsid w:val="00943606"/>
    <w:rsid w:val="00952853"/>
    <w:rsid w:val="00961EE1"/>
    <w:rsid w:val="009634DC"/>
    <w:rsid w:val="009646E4"/>
    <w:rsid w:val="00977EC3"/>
    <w:rsid w:val="0098009E"/>
    <w:rsid w:val="009B211F"/>
    <w:rsid w:val="009B7C05"/>
    <w:rsid w:val="009C2378"/>
    <w:rsid w:val="009C5A77"/>
    <w:rsid w:val="009C5D99"/>
    <w:rsid w:val="009D016F"/>
    <w:rsid w:val="009D7E60"/>
    <w:rsid w:val="009E251D"/>
    <w:rsid w:val="009F10A8"/>
    <w:rsid w:val="009F4627"/>
    <w:rsid w:val="00A02F49"/>
    <w:rsid w:val="00A06278"/>
    <w:rsid w:val="00A119E2"/>
    <w:rsid w:val="00A1289F"/>
    <w:rsid w:val="00A171F4"/>
    <w:rsid w:val="00A1772D"/>
    <w:rsid w:val="00A177B2"/>
    <w:rsid w:val="00A24EFC"/>
    <w:rsid w:val="00A27B56"/>
    <w:rsid w:val="00A40E62"/>
    <w:rsid w:val="00A47556"/>
    <w:rsid w:val="00A51F29"/>
    <w:rsid w:val="00A56A89"/>
    <w:rsid w:val="00A66ECA"/>
    <w:rsid w:val="00A71CF2"/>
    <w:rsid w:val="00A85D72"/>
    <w:rsid w:val="00A85FF2"/>
    <w:rsid w:val="00A9565F"/>
    <w:rsid w:val="00A977CE"/>
    <w:rsid w:val="00AB52F9"/>
    <w:rsid w:val="00AB6542"/>
    <w:rsid w:val="00AB65B9"/>
    <w:rsid w:val="00AC5B80"/>
    <w:rsid w:val="00AD131F"/>
    <w:rsid w:val="00AD2A2A"/>
    <w:rsid w:val="00AD32D5"/>
    <w:rsid w:val="00AD70E4"/>
    <w:rsid w:val="00AF3B3A"/>
    <w:rsid w:val="00AF4E8E"/>
    <w:rsid w:val="00AF6569"/>
    <w:rsid w:val="00B06265"/>
    <w:rsid w:val="00B14723"/>
    <w:rsid w:val="00B160F9"/>
    <w:rsid w:val="00B42872"/>
    <w:rsid w:val="00B5232A"/>
    <w:rsid w:val="00B55310"/>
    <w:rsid w:val="00B6138E"/>
    <w:rsid w:val="00B74F34"/>
    <w:rsid w:val="00B75188"/>
    <w:rsid w:val="00B85BDB"/>
    <w:rsid w:val="00B90F78"/>
    <w:rsid w:val="00BB34DD"/>
    <w:rsid w:val="00BD1058"/>
    <w:rsid w:val="00BD5391"/>
    <w:rsid w:val="00BD764C"/>
    <w:rsid w:val="00BF56B2"/>
    <w:rsid w:val="00BF5CD6"/>
    <w:rsid w:val="00C02B92"/>
    <w:rsid w:val="00C055AB"/>
    <w:rsid w:val="00C05746"/>
    <w:rsid w:val="00C11F95"/>
    <w:rsid w:val="00C136DF"/>
    <w:rsid w:val="00C16524"/>
    <w:rsid w:val="00C33978"/>
    <w:rsid w:val="00C36869"/>
    <w:rsid w:val="00C37F49"/>
    <w:rsid w:val="00C40627"/>
    <w:rsid w:val="00C42C59"/>
    <w:rsid w:val="00C457C3"/>
    <w:rsid w:val="00C50CB6"/>
    <w:rsid w:val="00C644CA"/>
    <w:rsid w:val="00C73005"/>
    <w:rsid w:val="00C85E18"/>
    <w:rsid w:val="00C95D02"/>
    <w:rsid w:val="00CA4A09"/>
    <w:rsid w:val="00CC787C"/>
    <w:rsid w:val="00CF36C9"/>
    <w:rsid w:val="00D00EC4"/>
    <w:rsid w:val="00D02017"/>
    <w:rsid w:val="00D10C6F"/>
    <w:rsid w:val="00D166AC"/>
    <w:rsid w:val="00D3141A"/>
    <w:rsid w:val="00D36BA2"/>
    <w:rsid w:val="00D37CF4"/>
    <w:rsid w:val="00D4487C"/>
    <w:rsid w:val="00D5734A"/>
    <w:rsid w:val="00D65152"/>
    <w:rsid w:val="00D95EAF"/>
    <w:rsid w:val="00DA0992"/>
    <w:rsid w:val="00DA0FAD"/>
    <w:rsid w:val="00DB4BB0"/>
    <w:rsid w:val="00DE461D"/>
    <w:rsid w:val="00E04039"/>
    <w:rsid w:val="00E14608"/>
    <w:rsid w:val="00E21E67"/>
    <w:rsid w:val="00E30EBF"/>
    <w:rsid w:val="00E316C0"/>
    <w:rsid w:val="00E52D70"/>
    <w:rsid w:val="00E55534"/>
    <w:rsid w:val="00E7116D"/>
    <w:rsid w:val="00E85732"/>
    <w:rsid w:val="00E914D1"/>
    <w:rsid w:val="00E960D8"/>
    <w:rsid w:val="00EF0329"/>
    <w:rsid w:val="00EF3846"/>
    <w:rsid w:val="00EF512B"/>
    <w:rsid w:val="00F047EB"/>
    <w:rsid w:val="00F17DDE"/>
    <w:rsid w:val="00F20920"/>
    <w:rsid w:val="00F23212"/>
    <w:rsid w:val="00F33B16"/>
    <w:rsid w:val="00F34070"/>
    <w:rsid w:val="00F353EA"/>
    <w:rsid w:val="00F56318"/>
    <w:rsid w:val="00F56CC4"/>
    <w:rsid w:val="00F72512"/>
    <w:rsid w:val="00F75B79"/>
    <w:rsid w:val="00F82525"/>
    <w:rsid w:val="00F833AC"/>
    <w:rsid w:val="00F97FEA"/>
    <w:rsid w:val="00FB60E1"/>
    <w:rsid w:val="00FD3768"/>
    <w:rsid w:val="00FD6696"/>
    <w:rsid w:val="00FE3E21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1RoadNews">
    <w:name w:val="_1RoadNews"/>
    <w:basedOn w:val="Standard"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Listenabsatz">
    <w:name w:val="List Paragraph"/>
    <w:basedOn w:val="Standard"/>
    <w:uiPriority w:val="34"/>
    <w:qFormat/>
    <w:rsid w:val="004B0B2D"/>
    <w:pPr>
      <w:spacing w:after="200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StandardWeb">
    <w:name w:val="Normal (Web)"/>
    <w:basedOn w:val="Standard"/>
    <w:uiPriority w:val="99"/>
    <w:semiHidden/>
    <w:unhideWhenUsed/>
    <w:rsid w:val="000F2DD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styleId="berarbeitung">
    <w:name w:val="Revision"/>
    <w:hidden/>
    <w:uiPriority w:val="71"/>
    <w:semiHidden/>
    <w:rsid w:val="00AB6542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337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7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5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AE49BC-A6DB-4B02-808C-8D274D2767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5</Pages>
  <Words>715</Words>
  <Characters>4507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5212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Linnemann Mario</cp:lastModifiedBy>
  <cp:revision>2</cp:revision>
  <cp:lastPrinted>2022-04-19T11:26:00Z</cp:lastPrinted>
  <dcterms:created xsi:type="dcterms:W3CDTF">2023-05-10T07:55:00Z</dcterms:created>
  <dcterms:modified xsi:type="dcterms:W3CDTF">2023-05-10T07:55:00Z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d,10,11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2022-04-27T08:36:09Z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e84233d9-6b8a-4bf8-ab04-834edb678e18</vt:lpwstr>
  </property>
  <property fmtid="{D5CDD505-2E9C-101B-9397-08002B2CF9AE}" pid="11" name="MSIP_Label_df1a195f-122b-42dc-a2d3-71a1903dcdac_ContentBits">
    <vt:lpwstr>1</vt:lpwstr>
  </property>
</Properties>
</file>